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 xml:space="preserve">О проведении </w:t>
      </w:r>
      <w:r>
        <w:rPr>
          <w:rFonts w:ascii="PT Astra Serif" w:hAnsi="PT Astra Serif"/>
          <w:b w:val="1"/>
          <w:spacing w:val="0"/>
          <w:sz w:val="28"/>
        </w:rPr>
        <w:t>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>в</w:t>
      </w:r>
      <w:r>
        <w:rPr>
          <w:rFonts w:ascii="PT Astra Serif" w:hAnsi="PT Astra Serif"/>
          <w:b w:val="1"/>
          <w:spacing w:val="0"/>
          <w:sz w:val="28"/>
        </w:rPr>
        <w:t xml:space="preserve"> электронной форме </w:t>
      </w:r>
    </w:p>
    <w:p w14:paraId="0B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по продаже земельных участков, расположенных на территории </w:t>
      </w:r>
    </w:p>
    <w:p w14:paraId="0C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E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Комитету имущественных и земельных отношений администрации муниципального образования город Донской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земельных участков из земель населенных пунктов: </w:t>
      </w:r>
    </w:p>
    <w:p w14:paraId="11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 xml:space="preserve">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000000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11724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 xml:space="preserve">Российская Федерация, </w:t>
      </w:r>
      <w:r>
        <w:rPr>
          <w:rFonts w:ascii="PT Astra Serif" w:hAnsi="PT Astra Serif"/>
          <w:sz w:val="28"/>
        </w:rPr>
        <w:t xml:space="preserve">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Подлесный</w:t>
      </w:r>
      <w:r>
        <w:rPr>
          <w:rFonts w:ascii="PT Astra Serif" w:hAnsi="PT Astra Serif"/>
          <w:sz w:val="28"/>
        </w:rPr>
        <w:t xml:space="preserve">,   </w:t>
      </w:r>
      <w:r>
        <w:rPr>
          <w:rFonts w:ascii="PT Astra Serif" w:hAnsi="PT Astra Serif"/>
          <w:sz w:val="28"/>
        </w:rPr>
        <w:t xml:space="preserve">                   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Чапаева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площадью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1252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>ведени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садоводства</w:t>
      </w:r>
      <w:r>
        <w:rPr>
          <w:rFonts w:ascii="PT Astra Serif" w:hAnsi="PT Astra Serif"/>
          <w:sz w:val="28"/>
        </w:rPr>
        <w:t xml:space="preserve"> для собственных нужд</w:t>
      </w:r>
      <w:r>
        <w:rPr>
          <w:rFonts w:ascii="PT Astra Serif" w:hAnsi="PT Astra Serif"/>
          <w:sz w:val="28"/>
        </w:rPr>
        <w:t>;</w:t>
      </w:r>
    </w:p>
    <w:p w14:paraId="12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 кадастровым номером 71:26:0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69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проезд Садовый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примерно в 30 метрах по направлению на восток от одноэтажного жилого дома, расположенного по адресу: </w:t>
      </w:r>
      <w:r>
        <w:rPr>
          <w:rFonts w:ascii="PT Astra Serif" w:hAnsi="PT Astra Serif"/>
          <w:sz w:val="28"/>
        </w:rPr>
        <w:t xml:space="preserve">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Центральный,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ул. Тургенева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д. 1а, </w:t>
      </w:r>
      <w:r>
        <w:rPr>
          <w:rFonts w:ascii="PT Astra Serif" w:hAnsi="PT Astra Serif"/>
          <w:sz w:val="28"/>
        </w:rPr>
        <w:t xml:space="preserve">площадью  </w:t>
      </w:r>
      <w:r>
        <w:rPr>
          <w:rFonts w:ascii="PT Astra Serif" w:hAnsi="PT Astra Serif"/>
          <w:sz w:val="28"/>
        </w:rPr>
        <w:t>1500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</w:t>
      </w:r>
      <w:r>
        <w:rPr>
          <w:rFonts w:ascii="PT Astra Serif" w:hAnsi="PT Astra Serif"/>
          <w:sz w:val="28"/>
        </w:rPr>
        <w:t xml:space="preserve"> для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индивидуального жилищного строительства.</w:t>
      </w:r>
    </w:p>
    <w:p w14:paraId="13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имущественных </w:t>
      </w:r>
      <w:r>
        <w:rPr>
          <w:rFonts w:ascii="PT Astra Serif" w:hAnsi="PT Astra Serif"/>
          <w:sz w:val="28"/>
        </w:rPr>
        <w:t xml:space="preserve">и земельных </w:t>
      </w:r>
      <w:r>
        <w:rPr>
          <w:rFonts w:ascii="PT Astra Serif" w:hAnsi="PT Astra Serif"/>
          <w:sz w:val="28"/>
        </w:rPr>
        <w:t xml:space="preserve">отношений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извещение о </w:t>
      </w:r>
      <w:r>
        <w:rPr>
          <w:rFonts w:ascii="PT Astra Serif" w:hAnsi="PT Astra Serif"/>
          <w:sz w:val="28"/>
        </w:rPr>
        <w:t xml:space="preserve">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земельных участков на официальном сайте Российской Федерации в сети Интернет </w:t>
      </w:r>
      <w:r>
        <w:rPr>
          <w:rStyle w:val="Style_3_ch"/>
          <w:rFonts w:ascii="PT Astra Serif" w:hAnsi="PT Astra Serif"/>
          <w:color w:val="000000"/>
          <w:sz w:val="28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3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</w:rPr>
        <w:t>www.torgi.gov.ru</w:t>
      </w:r>
      <w:r>
        <w:rPr>
          <w:rStyle w:val="Style_3_ch"/>
          <w:rFonts w:ascii="PT Astra Serif" w:hAnsi="PT Astra Serif"/>
          <w:color w:val="000000"/>
          <w:sz w:val="28"/>
        </w:rPr>
        <w:fldChar w:fldCharType="end"/>
      </w:r>
      <w:r>
        <w:rPr>
          <w:rStyle w:val="Style_3_ch"/>
          <w:rFonts w:ascii="PT Astra Serif" w:hAnsi="PT Astra Serif"/>
          <w:color w:val="000000"/>
          <w:sz w:val="28"/>
        </w:rPr>
        <w:t xml:space="preserve"> 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</w:t>
      </w:r>
      <w:r>
        <w:rPr>
          <w:rFonts w:ascii="PT Astra Serif" w:hAnsi="PT Astra Serif"/>
          <w:sz w:val="28"/>
        </w:rPr>
        <w:t xml:space="preserve">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4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 xml:space="preserve">земельных участков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5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4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6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7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4"/>
        <w:tblLayout w:type="fixed"/>
      </w:tblPr>
      <w:tblGrid>
        <w:gridCol w:w="4786"/>
        <w:gridCol w:w="5245"/>
      </w:tblGrid>
      <w:tr>
        <w:tc>
          <w:tcPr>
            <w:tcW w:type="dxa" w:w="4786"/>
          </w:tcPr>
          <w:p w14:paraId="18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</w:p>
          <w:p w14:paraId="19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A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 </w:t>
            </w:r>
            <w:bookmarkStart w:id="1" w:name="_GoBack"/>
            <w:bookmarkEnd w:id="1"/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  <w:p w14:paraId="1B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5245"/>
          </w:tcPr>
          <w:p w14:paraId="1C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D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F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Body Text Indent"/>
    <w:basedOn w:val="Style_5"/>
    <w:link w:val="Style_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_ch" w:type="character">
    <w:name w:val="Body Text Indent"/>
    <w:basedOn w:val="Style_5_ch"/>
    <w:link w:val="Style_2"/>
    <w:rPr>
      <w:rFonts w:ascii="Times New Roman" w:hAnsi="Times New Roman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Основной текст Знак"/>
    <w:basedOn w:val="Style_14"/>
    <w:link w:val="Style_13_ch"/>
  </w:style>
  <w:style w:styleId="Style_13_ch" w:type="character">
    <w:name w:val="Основной текст Знак"/>
    <w:basedOn w:val="Style_14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Body Text"/>
    <w:basedOn w:val="Style_5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5_ch"/>
    <w:link w:val="Style_1"/>
    <w:rPr>
      <w:rFonts w:ascii="Times New Roman" w:hAnsi="Times New Roman"/>
      <w:spacing w:val="-20"/>
      <w:sz w:val="24"/>
    </w:rPr>
  </w:style>
  <w:style w:styleId="Style_3" w:type="paragraph">
    <w:name w:val="Hyperlink"/>
    <w:basedOn w:val="Style_14"/>
    <w:link w:val="Style_3_ch"/>
    <w:rPr>
      <w:color w:themeColor="hyperlink" w:val="0000FF"/>
      <w:u w:val="single"/>
    </w:rPr>
  </w:style>
  <w:style w:styleId="Style_3_ch" w:type="character">
    <w:name w:val="Hyperlink"/>
    <w:basedOn w:val="Style_14_ch"/>
    <w:link w:val="Style_3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23_ch" w:type="character">
    <w:name w:val="ConsPlusTitle"/>
    <w:link w:val="Style_23"/>
    <w:rPr>
      <w:rFonts w:ascii="Times New Roman" w:hAnsi="Times New Roman"/>
      <w:b w:val="1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2025-01-31T07:52:08Z</dcterms:modified>
</cp:coreProperties>
</file>