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5B" w:rsidRPr="00D706CA" w:rsidRDefault="00C9715B" w:rsidP="005E000B">
      <w:pPr>
        <w:jc w:val="right"/>
      </w:pPr>
      <w:bookmarkStart w:id="0" w:name="_GoBack"/>
      <w:bookmarkEnd w:id="0"/>
    </w:p>
    <w:p w:rsidR="00C9715B" w:rsidRDefault="00C9715B"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Pr="00D706CA" w:rsidRDefault="00F64E4D" w:rsidP="006D3955"/>
    <w:p w:rsidR="00C9715B" w:rsidRPr="00D706CA" w:rsidRDefault="00C9715B" w:rsidP="006D3955"/>
    <w:p w:rsidR="00C9715B" w:rsidRPr="00D706CA" w:rsidRDefault="00C9715B" w:rsidP="006D3955"/>
    <w:tbl>
      <w:tblPr>
        <w:tblW w:w="0" w:type="auto"/>
        <w:tblInd w:w="-106" w:type="dxa"/>
        <w:tblLook w:val="00A0" w:firstRow="1" w:lastRow="0" w:firstColumn="1" w:lastColumn="0" w:noHBand="0" w:noVBand="0"/>
      </w:tblPr>
      <w:tblGrid>
        <w:gridCol w:w="4920"/>
        <w:gridCol w:w="4651"/>
      </w:tblGrid>
      <w:tr w:rsidR="00C9715B" w:rsidRPr="00613952">
        <w:tc>
          <w:tcPr>
            <w:tcW w:w="9571" w:type="dxa"/>
            <w:gridSpan w:val="2"/>
          </w:tcPr>
          <w:p w:rsidR="00C9715B" w:rsidRPr="009F0301" w:rsidRDefault="00C9715B" w:rsidP="009F0301">
            <w:pPr>
              <w:pStyle w:val="Heading10"/>
              <w:keepNext/>
              <w:keepLines/>
              <w:shd w:val="clear" w:color="auto" w:fill="auto"/>
              <w:spacing w:before="0" w:line="240" w:lineRule="auto"/>
              <w:jc w:val="center"/>
              <w:rPr>
                <w:rFonts w:ascii="PT Astra Serif" w:hAnsi="PT Astra Serif" w:cs="PT Astra Serif"/>
                <w:sz w:val="28"/>
                <w:szCs w:val="28"/>
              </w:rPr>
            </w:pPr>
            <w:r w:rsidRPr="00613952">
              <w:rPr>
                <w:rFonts w:ascii="PT Astra Serif" w:hAnsi="PT Astra Serif" w:cs="PT Astra Serif"/>
                <w:sz w:val="28"/>
                <w:szCs w:val="28"/>
              </w:rPr>
              <w:t>О внесении изменений в постановление администрации муниципальног</w:t>
            </w:r>
            <w:r w:rsidR="009108B2">
              <w:rPr>
                <w:rFonts w:ascii="PT Astra Serif" w:hAnsi="PT Astra Serif" w:cs="PT Astra Serif"/>
                <w:sz w:val="28"/>
                <w:szCs w:val="28"/>
              </w:rPr>
              <w:t>о образования город Донской от 1</w:t>
            </w:r>
            <w:r w:rsidR="009F0301">
              <w:rPr>
                <w:rFonts w:ascii="PT Astra Serif" w:hAnsi="PT Astra Serif" w:cs="PT Astra Serif"/>
                <w:sz w:val="28"/>
                <w:szCs w:val="28"/>
              </w:rPr>
              <w:t>9</w:t>
            </w:r>
            <w:r w:rsidRPr="00613952">
              <w:rPr>
                <w:rFonts w:ascii="PT Astra Serif" w:hAnsi="PT Astra Serif" w:cs="PT Astra Serif"/>
                <w:sz w:val="28"/>
                <w:szCs w:val="28"/>
              </w:rPr>
              <w:t>.12.202</w:t>
            </w:r>
            <w:r w:rsidR="009108B2">
              <w:rPr>
                <w:rFonts w:ascii="PT Astra Serif" w:hAnsi="PT Astra Serif" w:cs="PT Astra Serif"/>
                <w:sz w:val="28"/>
                <w:szCs w:val="28"/>
              </w:rPr>
              <w:t>3</w:t>
            </w:r>
            <w:r w:rsidRPr="00613952">
              <w:rPr>
                <w:rFonts w:ascii="PT Astra Serif" w:hAnsi="PT Astra Serif" w:cs="PT Astra Serif"/>
                <w:sz w:val="28"/>
                <w:szCs w:val="28"/>
              </w:rPr>
              <w:t xml:space="preserve"> №1</w:t>
            </w:r>
            <w:r w:rsidR="009108B2">
              <w:rPr>
                <w:rFonts w:ascii="PT Astra Serif" w:hAnsi="PT Astra Serif" w:cs="PT Astra Serif"/>
                <w:sz w:val="28"/>
                <w:szCs w:val="28"/>
              </w:rPr>
              <w:t>7</w:t>
            </w:r>
            <w:r w:rsidR="009F0301">
              <w:rPr>
                <w:rFonts w:ascii="PT Astra Serif" w:hAnsi="PT Astra Serif" w:cs="PT Astra Serif"/>
                <w:sz w:val="28"/>
                <w:szCs w:val="28"/>
              </w:rPr>
              <w:t>31</w:t>
            </w:r>
            <w:r w:rsidRPr="00613952">
              <w:rPr>
                <w:rFonts w:ascii="PT Astra Serif" w:hAnsi="PT Astra Serif" w:cs="PT Astra Serif"/>
                <w:sz w:val="28"/>
                <w:szCs w:val="28"/>
              </w:rPr>
              <w:t xml:space="preserve"> «Об утверждении Программы профилактики рисков причинения вреда (ущерба) охраняемым законом ценностям</w:t>
            </w:r>
            <w:r w:rsidR="009F0301">
              <w:rPr>
                <w:rFonts w:ascii="PT Astra Serif" w:hAnsi="PT Astra Serif" w:cs="PT Astra Serif"/>
                <w:sz w:val="28"/>
                <w:szCs w:val="28"/>
              </w:rPr>
              <w:t xml:space="preserve"> </w:t>
            </w:r>
            <w:r w:rsidR="009F0301" w:rsidRPr="009F0301">
              <w:rPr>
                <w:rFonts w:ascii="PT Astra Serif" w:hAnsi="PT Astra Serif" w:cs="PT Astra Serif"/>
                <w:sz w:val="28"/>
                <w:szCs w:val="28"/>
              </w:rPr>
              <w:t>в рамках муниципального контроля на автомобильном транспорте, городском наземном транспорте и в дорожном хозяйстве в границах муниципального образования город Донской на 2024 год</w:t>
            </w:r>
            <w:r w:rsidRPr="00613952">
              <w:rPr>
                <w:rFonts w:ascii="PT Astra Serif" w:hAnsi="PT Astra Serif" w:cs="PT Astra Serif"/>
                <w:sz w:val="28"/>
                <w:szCs w:val="28"/>
              </w:rPr>
              <w:t>»</w:t>
            </w:r>
          </w:p>
        </w:tc>
      </w:tr>
      <w:tr w:rsidR="00C9715B" w:rsidRPr="00613952">
        <w:tc>
          <w:tcPr>
            <w:tcW w:w="9571" w:type="dxa"/>
            <w:gridSpan w:val="2"/>
          </w:tcPr>
          <w:p w:rsidR="00C9715B" w:rsidRPr="009F0301" w:rsidRDefault="00C9715B" w:rsidP="00613952">
            <w:pPr>
              <w:ind w:firstLine="0"/>
              <w:rPr>
                <w:b/>
                <w:bCs/>
              </w:rPr>
            </w:pP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keepLines w:val="0"/>
            </w:pPr>
            <w:r w:rsidRPr="00613952">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на основании Устава муниципального образования город Донской, администрация муниципального образования город Донской ПОСТАНОВЛЯЕТ:</w:t>
            </w:r>
          </w:p>
          <w:p w:rsidR="00C9715B" w:rsidRPr="009F0301" w:rsidRDefault="00C9715B" w:rsidP="00613952">
            <w:pPr>
              <w:pStyle w:val="a8"/>
              <w:numPr>
                <w:ilvl w:val="0"/>
                <w:numId w:val="2"/>
              </w:numPr>
              <w:tabs>
                <w:tab w:val="left" w:pos="1080"/>
              </w:tabs>
              <w:ind w:left="142" w:firstLine="567"/>
              <w:rPr>
                <w:rFonts w:ascii="PT Astra Serif" w:eastAsia="Calibri" w:hAnsi="PT Astra Serif" w:cs="PT Astra Serif"/>
                <w:sz w:val="28"/>
                <w:szCs w:val="28"/>
                <w:lang w:eastAsia="en-US"/>
              </w:rPr>
            </w:pPr>
            <w:r w:rsidRPr="00613952">
              <w:rPr>
                <w:rFonts w:ascii="PT Astra Serif" w:hAnsi="PT Astra Serif" w:cs="PT Astra Serif"/>
                <w:sz w:val="28"/>
                <w:szCs w:val="28"/>
              </w:rPr>
              <w:t xml:space="preserve">Внести в постановление администрации муниципального образования город Донской от </w:t>
            </w:r>
            <w:r w:rsidR="009108B2">
              <w:rPr>
                <w:rFonts w:ascii="PT Astra Serif" w:hAnsi="PT Astra Serif" w:cs="PT Astra Serif"/>
                <w:sz w:val="28"/>
                <w:szCs w:val="28"/>
              </w:rPr>
              <w:t>1</w:t>
            </w:r>
            <w:r w:rsidR="009F0301">
              <w:rPr>
                <w:rFonts w:ascii="PT Astra Serif" w:hAnsi="PT Astra Serif" w:cs="PT Astra Serif"/>
                <w:sz w:val="28"/>
                <w:szCs w:val="28"/>
              </w:rPr>
              <w:t>9</w:t>
            </w:r>
            <w:r w:rsidRPr="00613952">
              <w:rPr>
                <w:rFonts w:ascii="PT Astra Serif" w:hAnsi="PT Astra Serif" w:cs="PT Astra Serif"/>
                <w:sz w:val="28"/>
                <w:szCs w:val="28"/>
              </w:rPr>
              <w:t>.12.202</w:t>
            </w:r>
            <w:r w:rsidR="009108B2">
              <w:rPr>
                <w:rFonts w:ascii="PT Astra Serif" w:hAnsi="PT Astra Serif" w:cs="PT Astra Serif"/>
                <w:sz w:val="28"/>
                <w:szCs w:val="28"/>
              </w:rPr>
              <w:t>3</w:t>
            </w:r>
            <w:r w:rsidRPr="00613952">
              <w:rPr>
                <w:rFonts w:ascii="PT Astra Serif" w:hAnsi="PT Astra Serif" w:cs="PT Astra Serif"/>
                <w:sz w:val="28"/>
                <w:szCs w:val="28"/>
              </w:rPr>
              <w:t xml:space="preserve"> №1</w:t>
            </w:r>
            <w:r w:rsidR="009108B2">
              <w:rPr>
                <w:rFonts w:ascii="PT Astra Serif" w:hAnsi="PT Astra Serif" w:cs="PT Astra Serif"/>
                <w:sz w:val="28"/>
                <w:szCs w:val="28"/>
              </w:rPr>
              <w:t>7</w:t>
            </w:r>
            <w:r w:rsidR="009F0301">
              <w:rPr>
                <w:rFonts w:ascii="PT Astra Serif" w:hAnsi="PT Astra Serif" w:cs="PT Astra Serif"/>
                <w:sz w:val="28"/>
                <w:szCs w:val="28"/>
              </w:rPr>
              <w:t>31</w:t>
            </w:r>
            <w:r w:rsidRPr="00613952">
              <w:rPr>
                <w:rFonts w:ascii="PT Astra Serif" w:hAnsi="PT Astra Serif" w:cs="PT Astra Serif"/>
                <w:sz w:val="28"/>
                <w:szCs w:val="28"/>
              </w:rPr>
              <w:t xml:space="preserve"> «Об утверждении Программы </w:t>
            </w:r>
            <w:r w:rsidRPr="009F0301">
              <w:rPr>
                <w:rFonts w:ascii="PT Astra Serif" w:eastAsia="Calibri" w:hAnsi="PT Astra Serif" w:cs="PT Astra Serif"/>
                <w:sz w:val="28"/>
                <w:szCs w:val="28"/>
                <w:lang w:eastAsia="en-US"/>
              </w:rPr>
              <w:t>профилактики рисков причинения вреда (ущерба) охраняемым законом ценностям</w:t>
            </w:r>
            <w:r w:rsidR="009F0301" w:rsidRPr="009F0301">
              <w:rPr>
                <w:rFonts w:ascii="PT Astra Serif" w:eastAsia="Calibri" w:hAnsi="PT Astra Serif" w:cs="PT Astra Serif"/>
                <w:sz w:val="28"/>
                <w:szCs w:val="28"/>
                <w:lang w:eastAsia="en-US"/>
              </w:rPr>
              <w:t xml:space="preserve"> в рамках муниципального контроля на автомобильном транспорте, городском наземном транспорте и в дорожном хозяйстве в границах муниципального образования город Донской на 2024 год</w:t>
            </w:r>
            <w:r w:rsidR="00942D74">
              <w:rPr>
                <w:rFonts w:ascii="PT Astra Serif" w:eastAsia="Calibri" w:hAnsi="PT Astra Serif" w:cs="PT Astra Serif"/>
                <w:sz w:val="28"/>
                <w:szCs w:val="28"/>
                <w:lang w:eastAsia="en-US"/>
              </w:rPr>
              <w:t>» следующие изменения</w:t>
            </w:r>
            <w:r w:rsidRPr="009F0301">
              <w:rPr>
                <w:rFonts w:ascii="PT Astra Serif" w:eastAsia="Calibri" w:hAnsi="PT Astra Serif" w:cs="PT Astra Serif"/>
                <w:sz w:val="28"/>
                <w:szCs w:val="28"/>
                <w:lang w:eastAsia="en-US"/>
              </w:rPr>
              <w:t>:</w:t>
            </w:r>
          </w:p>
          <w:p w:rsidR="00C9715B" w:rsidRPr="00613952" w:rsidRDefault="00165D42" w:rsidP="00613952">
            <w:pPr>
              <w:keepLines w:val="0"/>
            </w:pPr>
            <w:r>
              <w:t>п</w:t>
            </w:r>
            <w:r w:rsidR="00E001B0">
              <w:t>риложение</w:t>
            </w:r>
            <w:r w:rsidR="00C9715B" w:rsidRPr="00613952">
              <w:t xml:space="preserve"> к Программе профилактики рисков причинения вреда (ущерба) охраняемым законом ценностям </w:t>
            </w:r>
            <w:r w:rsidR="009F0301" w:rsidRPr="009F0301">
              <w:t xml:space="preserve">в рамках муниципального контроля </w:t>
            </w:r>
            <w:r w:rsidR="009F0301" w:rsidRPr="009F0301">
              <w:lastRenderedPageBreak/>
              <w:t xml:space="preserve">на автомобильном транспорте, городском наземном транспорте и в дорожном хозяйстве в границах муниципального образования город Донской на 2024 год </w:t>
            </w:r>
            <w:r w:rsidR="00E001B0">
              <w:t xml:space="preserve">изложить </w:t>
            </w:r>
            <w:r w:rsidR="00C9715B" w:rsidRPr="00613952">
              <w:t xml:space="preserve">в новой редакции (приложение). </w:t>
            </w:r>
          </w:p>
          <w:p w:rsidR="00C9715B" w:rsidRPr="00613952" w:rsidRDefault="00C9715B" w:rsidP="00613952">
            <w:pPr>
              <w:pStyle w:val="a8"/>
              <w:tabs>
                <w:tab w:val="left" w:pos="1080"/>
              </w:tabs>
              <w:ind w:firstLine="709"/>
              <w:rPr>
                <w:rFonts w:ascii="PT Astra Serif" w:hAnsi="PT Astra Serif" w:cs="PT Astra Serif"/>
                <w:b/>
                <w:bCs/>
                <w:sz w:val="28"/>
                <w:szCs w:val="28"/>
              </w:rPr>
            </w:pPr>
            <w:r w:rsidRPr="00613952">
              <w:rPr>
                <w:rFonts w:ascii="PT Astra Serif" w:hAnsi="PT Astra Serif" w:cs="PT Astra Serif"/>
                <w:sz w:val="28"/>
                <w:szCs w:val="28"/>
              </w:rPr>
              <w:t>2. Комитету по делопроизводству,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«Интернет» и опубликовать в газете «Муниципальные вести».</w:t>
            </w:r>
          </w:p>
          <w:p w:rsidR="00C9715B" w:rsidRPr="00613952" w:rsidRDefault="00C9715B" w:rsidP="009108B2">
            <w:pPr>
              <w:pStyle w:val="a8"/>
              <w:tabs>
                <w:tab w:val="left" w:pos="1080"/>
              </w:tabs>
              <w:ind w:firstLine="709"/>
            </w:pPr>
            <w:r w:rsidRPr="00613952">
              <w:rPr>
                <w:rFonts w:ascii="PT Astra Serif" w:hAnsi="PT Astra Serif" w:cs="PT Astra Serif"/>
                <w:sz w:val="28"/>
                <w:szCs w:val="28"/>
              </w:rPr>
              <w:t>3. Постановление вступает в силу с момента опубликования и распространяет свое действие на правоотношения, возникающие с 1 января 202</w:t>
            </w:r>
            <w:r w:rsidR="009108B2">
              <w:rPr>
                <w:rFonts w:ascii="PT Astra Serif" w:hAnsi="PT Astra Serif" w:cs="PT Astra Serif"/>
                <w:sz w:val="28"/>
                <w:szCs w:val="28"/>
              </w:rPr>
              <w:t>4</w:t>
            </w:r>
            <w:r w:rsidRPr="00613952">
              <w:rPr>
                <w:rFonts w:ascii="PT Astra Serif" w:hAnsi="PT Astra Serif" w:cs="PT Astra Serif"/>
                <w:sz w:val="28"/>
                <w:szCs w:val="28"/>
              </w:rPr>
              <w:t xml:space="preserve"> года.</w:t>
            </w: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4920" w:type="dxa"/>
          </w:tcPr>
          <w:p w:rsidR="00C9715B" w:rsidRPr="00613952" w:rsidRDefault="00C9715B" w:rsidP="00613952">
            <w:pPr>
              <w:keepLines w:val="0"/>
              <w:ind w:left="216" w:firstLine="0"/>
              <w:jc w:val="center"/>
            </w:pPr>
            <w:r w:rsidRPr="00613952">
              <w:rPr>
                <w:b/>
                <w:bCs/>
              </w:rPr>
              <w:t>Глава администрации муниципального образования город Донской</w:t>
            </w:r>
          </w:p>
        </w:tc>
        <w:tc>
          <w:tcPr>
            <w:tcW w:w="4651" w:type="dxa"/>
            <w:vAlign w:val="bottom"/>
          </w:tcPr>
          <w:p w:rsidR="00C9715B" w:rsidRPr="009108B2" w:rsidRDefault="009108B2" w:rsidP="00613952">
            <w:pPr>
              <w:ind w:firstLine="0"/>
              <w:jc w:val="right"/>
            </w:pPr>
            <w:r>
              <w:rPr>
                <w:b/>
                <w:bCs/>
              </w:rPr>
              <w:t>С.Г.Кулик</w:t>
            </w:r>
          </w:p>
        </w:tc>
      </w:tr>
      <w:tr w:rsidR="00C9715B" w:rsidRPr="00613952">
        <w:tc>
          <w:tcPr>
            <w:tcW w:w="9571" w:type="dxa"/>
            <w:gridSpan w:val="2"/>
          </w:tcPr>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870F31" w:rsidRDefault="00870F31" w:rsidP="00613952">
            <w:pPr>
              <w:jc w:val="right"/>
            </w:pPr>
          </w:p>
          <w:p w:rsidR="00870F31" w:rsidRDefault="00870F31" w:rsidP="00613952">
            <w:pPr>
              <w:jc w:val="right"/>
            </w:pPr>
          </w:p>
          <w:p w:rsidR="00F64E4D" w:rsidRDefault="00F64E4D" w:rsidP="00613952">
            <w:pPr>
              <w:jc w:val="right"/>
            </w:pPr>
          </w:p>
          <w:p w:rsidR="00632430" w:rsidRDefault="00632430" w:rsidP="00632430">
            <w:pPr>
              <w:jc w:val="right"/>
            </w:pPr>
            <w:r w:rsidRPr="00613952">
              <w:t xml:space="preserve">Приложение к </w:t>
            </w:r>
            <w:r>
              <w:t>постановлению</w:t>
            </w:r>
          </w:p>
          <w:p w:rsidR="00632430" w:rsidRDefault="00632430" w:rsidP="00632430">
            <w:pPr>
              <w:jc w:val="right"/>
            </w:pPr>
            <w:r>
              <w:t xml:space="preserve">администрации муниципального </w:t>
            </w:r>
          </w:p>
          <w:p w:rsidR="00632430" w:rsidRDefault="00632430" w:rsidP="00632430">
            <w:pPr>
              <w:jc w:val="right"/>
            </w:pPr>
            <w:r>
              <w:t>образования город Донской</w:t>
            </w:r>
            <w:r w:rsidRPr="00613952">
              <w:t xml:space="preserve"> </w:t>
            </w:r>
          </w:p>
          <w:p w:rsidR="00632430" w:rsidRPr="00632430" w:rsidRDefault="00632430" w:rsidP="00632430">
            <w:pPr>
              <w:jc w:val="right"/>
            </w:pPr>
            <w:r>
              <w:t>от ____________№____________</w:t>
            </w:r>
          </w:p>
          <w:p w:rsidR="00632430" w:rsidRPr="00632430" w:rsidRDefault="00632430" w:rsidP="00632430">
            <w:pPr>
              <w:jc w:val="right"/>
            </w:pPr>
          </w:p>
          <w:p w:rsidR="00942D74" w:rsidRDefault="00632430" w:rsidP="00632430">
            <w:pPr>
              <w:jc w:val="right"/>
            </w:pPr>
            <w:r w:rsidRPr="00613952">
              <w:t xml:space="preserve">Приложение к Программе </w:t>
            </w:r>
            <w:r w:rsidR="00942D74" w:rsidRPr="00942D74">
              <w:t xml:space="preserve">профилактики </w:t>
            </w:r>
          </w:p>
          <w:p w:rsidR="00942D74" w:rsidRDefault="00942D74" w:rsidP="00632430">
            <w:pPr>
              <w:jc w:val="right"/>
            </w:pPr>
            <w:r w:rsidRPr="00942D74">
              <w:t xml:space="preserve">рисков причинения вреда (ущерба) </w:t>
            </w:r>
          </w:p>
          <w:p w:rsidR="00942D74" w:rsidRDefault="00942D74" w:rsidP="00632430">
            <w:pPr>
              <w:jc w:val="right"/>
            </w:pPr>
            <w:r w:rsidRPr="00942D74">
              <w:t xml:space="preserve">охраняемым законом ценностям </w:t>
            </w:r>
          </w:p>
          <w:p w:rsidR="00942D74" w:rsidRDefault="00942D74" w:rsidP="00632430">
            <w:pPr>
              <w:jc w:val="right"/>
            </w:pPr>
            <w:r w:rsidRPr="00942D74">
              <w:t xml:space="preserve">в рамках муниципального контроля </w:t>
            </w:r>
          </w:p>
          <w:p w:rsidR="00942D74" w:rsidRDefault="00942D74" w:rsidP="00632430">
            <w:pPr>
              <w:jc w:val="right"/>
            </w:pPr>
            <w:r w:rsidRPr="00942D74">
              <w:t xml:space="preserve">на автомобильном транспорте, </w:t>
            </w:r>
          </w:p>
          <w:p w:rsidR="00942D74" w:rsidRDefault="00942D74" w:rsidP="00632430">
            <w:pPr>
              <w:jc w:val="right"/>
            </w:pPr>
            <w:r w:rsidRPr="00942D74">
              <w:t xml:space="preserve">городском наземном транспорте и </w:t>
            </w:r>
          </w:p>
          <w:p w:rsidR="00942D74" w:rsidRDefault="00942D74" w:rsidP="00632430">
            <w:pPr>
              <w:jc w:val="right"/>
            </w:pPr>
            <w:r w:rsidRPr="00942D74">
              <w:t xml:space="preserve">в дорожном хозяйстве в границах </w:t>
            </w:r>
          </w:p>
          <w:p w:rsidR="00942D74" w:rsidRDefault="00942D74" w:rsidP="00632430">
            <w:pPr>
              <w:jc w:val="right"/>
            </w:pPr>
            <w:r w:rsidRPr="00942D74">
              <w:t xml:space="preserve">муниципального образования </w:t>
            </w:r>
          </w:p>
          <w:p w:rsidR="00C9715B" w:rsidRPr="00613952" w:rsidRDefault="00942D74" w:rsidP="00632430">
            <w:pPr>
              <w:jc w:val="right"/>
              <w:rPr>
                <w:b/>
                <w:bCs/>
              </w:rPr>
            </w:pPr>
            <w:r w:rsidRPr="00942D74">
              <w:t>город Донской на 2024 год</w:t>
            </w:r>
          </w:p>
        </w:tc>
      </w:tr>
      <w:tr w:rsidR="00C9715B" w:rsidRPr="00613952">
        <w:tc>
          <w:tcPr>
            <w:tcW w:w="9571" w:type="dxa"/>
            <w:gridSpan w:val="2"/>
          </w:tcPr>
          <w:p w:rsidR="00C9715B" w:rsidRPr="00613952" w:rsidRDefault="00C9715B" w:rsidP="00613952">
            <w:pPr>
              <w:ind w:firstLine="0"/>
              <w:rPr>
                <w:b/>
                <w:bCs/>
              </w:rPr>
            </w:pPr>
          </w:p>
        </w:tc>
      </w:tr>
      <w:tr w:rsidR="00C9715B" w:rsidRPr="00613952">
        <w:tc>
          <w:tcPr>
            <w:tcW w:w="9571" w:type="dxa"/>
            <w:gridSpan w:val="2"/>
          </w:tcPr>
          <w:p w:rsidR="00C9715B" w:rsidRPr="00613952" w:rsidRDefault="00C9715B" w:rsidP="00613952">
            <w:pPr>
              <w:ind w:firstLine="0"/>
              <w:rPr>
                <w:b/>
                <w:bCs/>
              </w:rPr>
            </w:pPr>
          </w:p>
        </w:tc>
      </w:tr>
      <w:tr w:rsidR="00C9715B" w:rsidRPr="00613952">
        <w:tc>
          <w:tcPr>
            <w:tcW w:w="9571" w:type="dxa"/>
            <w:gridSpan w:val="2"/>
          </w:tcPr>
          <w:p w:rsidR="00C9715B" w:rsidRPr="00613952" w:rsidRDefault="00757EBC" w:rsidP="00757EBC">
            <w:pPr>
              <w:ind w:firstLine="0"/>
              <w:jc w:val="center"/>
              <w:rPr>
                <w:b/>
                <w:bCs/>
              </w:rPr>
            </w:pPr>
            <w:r>
              <w:rPr>
                <w:b/>
                <w:bCs/>
              </w:rPr>
              <w:t>План мероприятий по профилактике нарушений законодательства на автомобильном транспорте, городском наземном транспорте и в дорожном хозяйстве в границах муниципального образования город Донской на 2024 год</w:t>
            </w:r>
          </w:p>
        </w:tc>
      </w:tr>
    </w:tbl>
    <w:p w:rsidR="00C9715B" w:rsidRPr="00D706CA" w:rsidRDefault="00C9715B" w:rsidP="00CF7298"/>
    <w:tbl>
      <w:tblPr>
        <w:tblW w:w="95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01"/>
        <w:gridCol w:w="2327"/>
        <w:gridCol w:w="2932"/>
        <w:gridCol w:w="2233"/>
        <w:gridCol w:w="1582"/>
      </w:tblGrid>
      <w:tr w:rsidR="00C9715B" w:rsidRPr="00613952">
        <w:tc>
          <w:tcPr>
            <w:tcW w:w="501" w:type="dxa"/>
            <w:shd w:val="clear" w:color="auto" w:fill="FFFFFF"/>
          </w:tcPr>
          <w:p w:rsidR="00C9715B" w:rsidRPr="00613952" w:rsidRDefault="00C9715B" w:rsidP="0090046D">
            <w:pPr>
              <w:ind w:left="56" w:right="63" w:firstLine="0"/>
              <w:jc w:val="center"/>
              <w:rPr>
                <w:b/>
                <w:bCs/>
                <w:sz w:val="26"/>
                <w:szCs w:val="26"/>
              </w:rPr>
            </w:pPr>
            <w:r w:rsidRPr="00613952">
              <w:rPr>
                <w:b/>
                <w:bCs/>
                <w:sz w:val="26"/>
                <w:szCs w:val="26"/>
              </w:rPr>
              <w:t>№ п/п</w:t>
            </w:r>
          </w:p>
        </w:tc>
        <w:tc>
          <w:tcPr>
            <w:tcW w:w="2327" w:type="dxa"/>
            <w:shd w:val="clear" w:color="auto" w:fill="FFFFFF"/>
          </w:tcPr>
          <w:p w:rsidR="00C9715B" w:rsidRPr="00613952" w:rsidRDefault="00C9715B" w:rsidP="0090046D">
            <w:pPr>
              <w:ind w:left="156" w:right="157" w:firstLine="0"/>
              <w:jc w:val="center"/>
              <w:rPr>
                <w:sz w:val="26"/>
                <w:szCs w:val="26"/>
              </w:rPr>
            </w:pPr>
            <w:r w:rsidRPr="00613952">
              <w:rPr>
                <w:b/>
                <w:bCs/>
                <w:sz w:val="26"/>
                <w:szCs w:val="26"/>
              </w:rPr>
              <w:t>Наименование мероприятия</w:t>
            </w:r>
          </w:p>
        </w:tc>
        <w:tc>
          <w:tcPr>
            <w:tcW w:w="2932" w:type="dxa"/>
            <w:shd w:val="clear" w:color="auto" w:fill="FFFFFF"/>
          </w:tcPr>
          <w:p w:rsidR="00C9715B" w:rsidRPr="00613952" w:rsidRDefault="00C9715B" w:rsidP="0090046D">
            <w:pPr>
              <w:ind w:left="89" w:right="95" w:firstLine="0"/>
              <w:jc w:val="center"/>
              <w:rPr>
                <w:b/>
                <w:bCs/>
                <w:sz w:val="26"/>
                <w:szCs w:val="26"/>
              </w:rPr>
            </w:pPr>
            <w:r w:rsidRPr="00613952">
              <w:rPr>
                <w:b/>
                <w:bCs/>
                <w:sz w:val="26"/>
                <w:szCs w:val="26"/>
              </w:rPr>
              <w:t>Сведения о мероприятии</w:t>
            </w:r>
          </w:p>
        </w:tc>
        <w:tc>
          <w:tcPr>
            <w:tcW w:w="2233" w:type="dxa"/>
            <w:shd w:val="clear" w:color="auto" w:fill="FFFFFF"/>
          </w:tcPr>
          <w:p w:rsidR="00C9715B" w:rsidRPr="00613952" w:rsidRDefault="00C9715B" w:rsidP="0090046D">
            <w:pPr>
              <w:ind w:left="46" w:right="176" w:firstLine="0"/>
              <w:jc w:val="center"/>
              <w:rPr>
                <w:b/>
                <w:bCs/>
                <w:sz w:val="26"/>
                <w:szCs w:val="26"/>
              </w:rPr>
            </w:pPr>
            <w:r w:rsidRPr="00613952">
              <w:rPr>
                <w:b/>
                <w:bCs/>
                <w:sz w:val="26"/>
                <w:szCs w:val="26"/>
              </w:rPr>
              <w:t>Ответственный исполнитель</w:t>
            </w:r>
          </w:p>
        </w:tc>
        <w:tc>
          <w:tcPr>
            <w:tcW w:w="1582" w:type="dxa"/>
            <w:shd w:val="clear" w:color="auto" w:fill="FFFFFF"/>
          </w:tcPr>
          <w:p w:rsidR="00C9715B" w:rsidRPr="00613952" w:rsidRDefault="00C9715B" w:rsidP="0090046D">
            <w:pPr>
              <w:ind w:left="73" w:right="96" w:firstLine="0"/>
              <w:jc w:val="center"/>
              <w:rPr>
                <w:b/>
                <w:bCs/>
                <w:sz w:val="26"/>
                <w:szCs w:val="26"/>
              </w:rPr>
            </w:pPr>
            <w:r w:rsidRPr="00613952">
              <w:rPr>
                <w:b/>
                <w:bCs/>
                <w:sz w:val="26"/>
                <w:szCs w:val="26"/>
              </w:rPr>
              <w:t>Срок исполнения</w:t>
            </w:r>
          </w:p>
        </w:tc>
      </w:tr>
      <w:tr w:rsidR="00C9715B" w:rsidRPr="00613952">
        <w:tc>
          <w:tcPr>
            <w:tcW w:w="501" w:type="dxa"/>
            <w:shd w:val="clear" w:color="auto" w:fill="FFFFFF"/>
          </w:tcPr>
          <w:p w:rsidR="00C9715B" w:rsidRPr="00613952" w:rsidRDefault="00C9715B" w:rsidP="00F703BE">
            <w:pPr>
              <w:ind w:left="56" w:right="63" w:firstLine="0"/>
              <w:jc w:val="center"/>
              <w:rPr>
                <w:sz w:val="26"/>
                <w:szCs w:val="26"/>
              </w:rPr>
            </w:pPr>
            <w:r w:rsidRPr="00613952">
              <w:rPr>
                <w:sz w:val="26"/>
                <w:szCs w:val="26"/>
              </w:rPr>
              <w:lastRenderedPageBreak/>
              <w:t>1.</w:t>
            </w:r>
          </w:p>
        </w:tc>
        <w:tc>
          <w:tcPr>
            <w:tcW w:w="2327" w:type="dxa"/>
            <w:shd w:val="clear" w:color="auto" w:fill="FFFFFF"/>
          </w:tcPr>
          <w:p w:rsidR="00C9715B" w:rsidRPr="00613952" w:rsidRDefault="00C9715B" w:rsidP="0090046D">
            <w:pPr>
              <w:ind w:left="170" w:right="166" w:firstLine="0"/>
              <w:rPr>
                <w:sz w:val="26"/>
                <w:szCs w:val="26"/>
              </w:rPr>
            </w:pPr>
            <w:r w:rsidRPr="00613952">
              <w:rPr>
                <w:sz w:val="26"/>
                <w:szCs w:val="26"/>
              </w:rPr>
              <w:t>Информирование</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Отдел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информационно-телекоммуникационной сети «Интернет» и в иных формах. Отдел размещает и поддерживает в актуальном состоянии на своем официальном сайте в сети «Интернет»:</w:t>
            </w:r>
          </w:p>
          <w:p w:rsidR="00C9715B" w:rsidRPr="00613952" w:rsidRDefault="00C9715B" w:rsidP="005808B5">
            <w:pPr>
              <w:ind w:left="98" w:right="56" w:firstLine="0"/>
              <w:rPr>
                <w:sz w:val="26"/>
                <w:szCs w:val="26"/>
              </w:rPr>
            </w:pPr>
            <w:r w:rsidRPr="00613952">
              <w:rPr>
                <w:sz w:val="26"/>
                <w:szCs w:val="26"/>
              </w:rPr>
              <w:t>1) тексты нормативных правовых актов, регулирующих осуществление муниципального контроля;</w:t>
            </w:r>
          </w:p>
          <w:p w:rsidR="00C9715B" w:rsidRPr="00613952" w:rsidRDefault="00C9715B" w:rsidP="005808B5">
            <w:pPr>
              <w:ind w:left="98" w:right="56" w:firstLine="0"/>
              <w:rPr>
                <w:sz w:val="26"/>
                <w:szCs w:val="26"/>
              </w:rPr>
            </w:pPr>
            <w:r w:rsidRPr="00613952">
              <w:rPr>
                <w:sz w:val="26"/>
                <w:szCs w:val="26"/>
              </w:rPr>
              <w:t>2) руководства по соблюдению обязательных требований;</w:t>
            </w:r>
          </w:p>
          <w:p w:rsidR="00C9715B" w:rsidRPr="00613952" w:rsidRDefault="00C9715B" w:rsidP="005808B5">
            <w:pPr>
              <w:ind w:left="98" w:right="56" w:firstLine="0"/>
              <w:rPr>
                <w:sz w:val="26"/>
                <w:szCs w:val="26"/>
              </w:rPr>
            </w:pPr>
            <w:r w:rsidRPr="00613952">
              <w:rPr>
                <w:sz w:val="26"/>
                <w:szCs w:val="26"/>
              </w:rPr>
              <w:t>3) программу профилактики рисков причинения вреда и план проведения плановых контрольных мероприятий;</w:t>
            </w:r>
          </w:p>
          <w:p w:rsidR="00C9715B" w:rsidRPr="00613952" w:rsidRDefault="00C9715B" w:rsidP="005808B5">
            <w:pPr>
              <w:ind w:left="98" w:right="56" w:firstLine="0"/>
              <w:rPr>
                <w:sz w:val="26"/>
                <w:szCs w:val="26"/>
              </w:rPr>
            </w:pPr>
            <w:r w:rsidRPr="00613952">
              <w:rPr>
                <w:sz w:val="26"/>
                <w:szCs w:val="26"/>
              </w:rPr>
              <w:t>4) сведения о способах получения консультаций по вопросам соблюдения обязательных требований;</w:t>
            </w:r>
          </w:p>
          <w:p w:rsidR="00C9715B" w:rsidRPr="00613952" w:rsidRDefault="00C9715B" w:rsidP="005808B5">
            <w:pPr>
              <w:ind w:left="98" w:right="56" w:firstLine="0"/>
              <w:rPr>
                <w:sz w:val="26"/>
                <w:szCs w:val="26"/>
              </w:rPr>
            </w:pPr>
            <w:r w:rsidRPr="00613952">
              <w:rPr>
                <w:sz w:val="26"/>
                <w:szCs w:val="26"/>
              </w:rPr>
              <w:lastRenderedPageBreak/>
              <w:t>5) доклады, содержащие результаты обобщения правоприменительной практики;</w:t>
            </w:r>
          </w:p>
          <w:p w:rsidR="00C9715B" w:rsidRPr="00613952" w:rsidRDefault="00C9715B" w:rsidP="005808B5">
            <w:pPr>
              <w:ind w:left="98" w:right="56" w:firstLine="0"/>
              <w:rPr>
                <w:sz w:val="26"/>
                <w:szCs w:val="26"/>
              </w:rPr>
            </w:pPr>
            <w:r w:rsidRPr="00613952">
              <w:rPr>
                <w:sz w:val="26"/>
                <w:szCs w:val="26"/>
              </w:rPr>
              <w:t>6) доклады о муниципальном контроле;</w:t>
            </w:r>
          </w:p>
          <w:p w:rsidR="00C9715B" w:rsidRPr="00613952" w:rsidRDefault="00C9715B" w:rsidP="005808B5">
            <w:pPr>
              <w:ind w:left="98" w:right="56" w:firstLine="0"/>
              <w:rPr>
                <w:sz w:val="26"/>
                <w:szCs w:val="26"/>
              </w:rPr>
            </w:pPr>
            <w:r w:rsidRPr="00613952">
              <w:rPr>
                <w:sz w:val="26"/>
                <w:szCs w:val="26"/>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33" w:type="dxa"/>
            <w:shd w:val="clear" w:color="auto" w:fill="FFFFFF"/>
          </w:tcPr>
          <w:p w:rsidR="00C9715B" w:rsidRPr="00613952" w:rsidRDefault="00C9715B" w:rsidP="00F703BE">
            <w:pPr>
              <w:ind w:firstLine="0"/>
              <w:jc w:val="center"/>
              <w:rPr>
                <w:sz w:val="26"/>
                <w:szCs w:val="26"/>
              </w:rPr>
            </w:pPr>
            <w:r w:rsidRPr="00613952">
              <w:rPr>
                <w:sz w:val="26"/>
                <w:szCs w:val="26"/>
              </w:rPr>
              <w:lastRenderedPageBreak/>
              <w:t>Должностные лица Отдела муниципального контроля</w:t>
            </w:r>
            <w:r w:rsidR="00E001B0">
              <w:rPr>
                <w:sz w:val="26"/>
                <w:szCs w:val="26"/>
              </w:rPr>
              <w:t xml:space="preserve">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2</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Объявление предостережения</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 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Отделом в течение 30 дней со дня его получения, </w:t>
            </w:r>
            <w:r w:rsidRPr="00613952">
              <w:rPr>
                <w:sz w:val="26"/>
                <w:szCs w:val="26"/>
              </w:rPr>
              <w:lastRenderedPageBreak/>
              <w:t>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33" w:type="dxa"/>
            <w:shd w:val="clear" w:color="auto" w:fill="FFFFFF"/>
          </w:tcPr>
          <w:p w:rsidR="00C9715B" w:rsidRPr="00613952" w:rsidRDefault="00E001B0" w:rsidP="00F703BE">
            <w:pPr>
              <w:ind w:left="56" w:right="63" w:firstLine="0"/>
              <w:jc w:val="center"/>
              <w:rPr>
                <w:sz w:val="26"/>
                <w:szCs w:val="26"/>
              </w:rPr>
            </w:pPr>
            <w:r w:rsidRPr="00E001B0">
              <w:rPr>
                <w:sz w:val="26"/>
                <w:szCs w:val="26"/>
              </w:rPr>
              <w:lastRenderedPageBreak/>
              <w:t>Должностные лица Отдела муниципального контроля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left="56" w:right="63"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3</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Консультирование</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Консультирование осуществляется должностными лицами Отдела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 Консультирование, осуществляется по следующим вопросам:</w:t>
            </w:r>
          </w:p>
          <w:p w:rsidR="00C9715B" w:rsidRPr="00613952" w:rsidRDefault="00C9715B" w:rsidP="005808B5">
            <w:pPr>
              <w:ind w:left="98" w:right="56" w:firstLine="0"/>
              <w:rPr>
                <w:sz w:val="26"/>
                <w:szCs w:val="26"/>
              </w:rPr>
            </w:pPr>
            <w:r w:rsidRPr="00613952">
              <w:rPr>
                <w:sz w:val="26"/>
                <w:szCs w:val="26"/>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9715B" w:rsidRPr="00613952" w:rsidRDefault="00C9715B" w:rsidP="005808B5">
            <w:pPr>
              <w:ind w:left="98" w:right="56" w:firstLine="0"/>
              <w:rPr>
                <w:sz w:val="26"/>
                <w:szCs w:val="26"/>
              </w:rPr>
            </w:pPr>
            <w:r w:rsidRPr="00613952">
              <w:rPr>
                <w:sz w:val="26"/>
                <w:szCs w:val="26"/>
              </w:rPr>
              <w:t>- разъяснение положений нормативных правовых актов, регламентирующих порядок осуществления муниципального контроля;</w:t>
            </w:r>
          </w:p>
          <w:p w:rsidR="00C9715B" w:rsidRPr="00613952" w:rsidRDefault="00C9715B" w:rsidP="005808B5">
            <w:pPr>
              <w:ind w:left="98" w:right="56" w:firstLine="0"/>
              <w:rPr>
                <w:sz w:val="26"/>
                <w:szCs w:val="26"/>
              </w:rPr>
            </w:pPr>
            <w:r w:rsidRPr="00613952">
              <w:rPr>
                <w:sz w:val="26"/>
                <w:szCs w:val="26"/>
              </w:rPr>
              <w:t>- компетенция уполномоченного органа;</w:t>
            </w:r>
          </w:p>
          <w:p w:rsidR="00C9715B" w:rsidRPr="00613952" w:rsidRDefault="00C9715B" w:rsidP="005808B5">
            <w:pPr>
              <w:ind w:left="98" w:right="56" w:firstLine="0"/>
              <w:rPr>
                <w:sz w:val="26"/>
                <w:szCs w:val="26"/>
              </w:rPr>
            </w:pPr>
            <w:r w:rsidRPr="00613952">
              <w:rPr>
                <w:sz w:val="26"/>
                <w:szCs w:val="26"/>
              </w:rPr>
              <w:lastRenderedPageBreak/>
              <w:t>- порядок обжалования решений органов муниципального контроля, действий (бездействия) муниципальных инспекторов. 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город Донской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Отдела.</w:t>
            </w:r>
          </w:p>
        </w:tc>
        <w:tc>
          <w:tcPr>
            <w:tcW w:w="2233" w:type="dxa"/>
            <w:shd w:val="clear" w:color="auto" w:fill="FFFFFF"/>
          </w:tcPr>
          <w:p w:rsidR="00C9715B" w:rsidRPr="00613952" w:rsidRDefault="00E001B0" w:rsidP="00F703BE">
            <w:pPr>
              <w:ind w:left="56" w:right="63" w:firstLine="0"/>
              <w:jc w:val="center"/>
              <w:rPr>
                <w:sz w:val="26"/>
                <w:szCs w:val="26"/>
              </w:rPr>
            </w:pPr>
            <w:r w:rsidRPr="00E001B0">
              <w:rPr>
                <w:sz w:val="26"/>
                <w:szCs w:val="26"/>
              </w:rPr>
              <w:lastRenderedPageBreak/>
              <w:t>Должностные лица Отдела муниципального контроля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left="56" w:right="63"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4</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Меры стимулирования добросовестности</w:t>
            </w:r>
          </w:p>
        </w:tc>
        <w:tc>
          <w:tcPr>
            <w:tcW w:w="2932" w:type="dxa"/>
            <w:shd w:val="clear" w:color="auto" w:fill="FFFFFF"/>
          </w:tcPr>
          <w:p w:rsidR="00C9715B" w:rsidRPr="00613952" w:rsidRDefault="00C9715B" w:rsidP="00201C0C">
            <w:pPr>
              <w:ind w:left="98" w:right="56" w:firstLine="0"/>
              <w:rPr>
                <w:sz w:val="26"/>
                <w:szCs w:val="26"/>
              </w:rPr>
            </w:pPr>
            <w:r w:rsidRPr="00613952">
              <w:rPr>
                <w:sz w:val="26"/>
                <w:szCs w:val="26"/>
              </w:rPr>
              <w:t>В целях мотивации контролируемых лиц к соблюдению обязательных требований проводятся мероприятия, направленные на нематериальное поощрение добросовестных контролируемых лиц:</w:t>
            </w:r>
          </w:p>
          <w:p w:rsidR="00C9715B" w:rsidRPr="00613952" w:rsidRDefault="00C9715B" w:rsidP="00201C0C">
            <w:pPr>
              <w:ind w:left="98" w:right="56" w:firstLine="0"/>
              <w:rPr>
                <w:sz w:val="26"/>
                <w:szCs w:val="26"/>
              </w:rPr>
            </w:pPr>
            <w:r w:rsidRPr="00613952">
              <w:rPr>
                <w:sz w:val="26"/>
                <w:szCs w:val="26"/>
              </w:rPr>
              <w:lastRenderedPageBreak/>
              <w:t xml:space="preserve">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9715B" w:rsidRPr="00613952" w:rsidRDefault="00C9715B" w:rsidP="009108B2">
            <w:pPr>
              <w:ind w:left="98" w:right="56" w:firstLine="0"/>
              <w:rPr>
                <w:sz w:val="26"/>
                <w:szCs w:val="26"/>
              </w:rPr>
            </w:pPr>
            <w:r w:rsidRPr="00613952">
              <w:rPr>
                <w:sz w:val="26"/>
                <w:szCs w:val="26"/>
              </w:rPr>
              <w:t>-независимая оценка соблюдения обязательных требований.</w:t>
            </w:r>
          </w:p>
        </w:tc>
        <w:tc>
          <w:tcPr>
            <w:tcW w:w="2233" w:type="dxa"/>
            <w:shd w:val="clear" w:color="auto" w:fill="FFFFFF"/>
          </w:tcPr>
          <w:p w:rsidR="00C9715B" w:rsidRDefault="00E001B0" w:rsidP="00201C0C">
            <w:pPr>
              <w:ind w:left="56" w:right="63" w:firstLine="0"/>
              <w:jc w:val="center"/>
              <w:rPr>
                <w:sz w:val="26"/>
                <w:szCs w:val="26"/>
              </w:rPr>
            </w:pPr>
            <w:r w:rsidRPr="00E001B0">
              <w:rPr>
                <w:sz w:val="26"/>
                <w:szCs w:val="26"/>
              </w:rPr>
              <w:lastRenderedPageBreak/>
              <w:t xml:space="preserve">Должностные лица Отдела муниципального контроля управления жилищно-хозяйственного комплекса администрации муниципального образования город Донской </w:t>
            </w:r>
          </w:p>
          <w:p w:rsidR="00E001B0" w:rsidRPr="00613952" w:rsidRDefault="00E001B0" w:rsidP="00201C0C">
            <w:pPr>
              <w:ind w:left="56" w:right="63" w:firstLine="0"/>
              <w:jc w:val="center"/>
              <w:rPr>
                <w:sz w:val="26"/>
                <w:szCs w:val="26"/>
              </w:rPr>
            </w:pPr>
          </w:p>
          <w:p w:rsidR="00C9715B" w:rsidRPr="00613952" w:rsidRDefault="00C9715B" w:rsidP="00201C0C">
            <w:pPr>
              <w:ind w:left="56" w:right="63" w:firstLine="0"/>
              <w:jc w:val="center"/>
              <w:rPr>
                <w:sz w:val="26"/>
                <w:szCs w:val="26"/>
              </w:rPr>
            </w:pPr>
            <w:r w:rsidRPr="00613952">
              <w:rPr>
                <w:sz w:val="26"/>
                <w:szCs w:val="26"/>
              </w:rPr>
              <w:t>Контролируемые лица</w:t>
            </w:r>
          </w:p>
        </w:tc>
        <w:tc>
          <w:tcPr>
            <w:tcW w:w="1582" w:type="dxa"/>
            <w:shd w:val="clear" w:color="auto" w:fill="FFFFFF"/>
          </w:tcPr>
          <w:p w:rsidR="00C9715B" w:rsidRPr="00613952" w:rsidRDefault="00C9715B" w:rsidP="00201C0C">
            <w:pPr>
              <w:ind w:left="56" w:right="63" w:firstLine="0"/>
              <w:jc w:val="center"/>
              <w:rPr>
                <w:sz w:val="26"/>
                <w:szCs w:val="26"/>
              </w:rPr>
            </w:pPr>
            <w:r>
              <w:rPr>
                <w:sz w:val="26"/>
                <w:szCs w:val="26"/>
              </w:rPr>
              <w:lastRenderedPageBreak/>
              <w:t>В</w:t>
            </w:r>
            <w:r w:rsidRPr="00613952">
              <w:rPr>
                <w:sz w:val="26"/>
                <w:szCs w:val="26"/>
              </w:rPr>
              <w:t xml:space="preserve"> течение года </w:t>
            </w:r>
          </w:p>
          <w:p w:rsidR="00C9715B" w:rsidRPr="00613952" w:rsidRDefault="00C9715B" w:rsidP="00201C0C">
            <w:pPr>
              <w:ind w:left="56" w:right="63" w:firstLine="0"/>
              <w:jc w:val="center"/>
              <w:rPr>
                <w:sz w:val="26"/>
                <w:szCs w:val="26"/>
              </w:rPr>
            </w:pPr>
          </w:p>
          <w:p w:rsidR="00C9715B" w:rsidRDefault="00C9715B" w:rsidP="00201C0C">
            <w:pPr>
              <w:ind w:left="56" w:right="63" w:firstLine="0"/>
              <w:jc w:val="center"/>
              <w:rPr>
                <w:sz w:val="26"/>
                <w:szCs w:val="26"/>
              </w:rPr>
            </w:pPr>
          </w:p>
          <w:p w:rsidR="00C9715B" w:rsidRPr="00613952" w:rsidRDefault="00C9715B" w:rsidP="00201C0C">
            <w:pPr>
              <w:ind w:left="56" w:right="63" w:firstLine="0"/>
              <w:jc w:val="center"/>
              <w:rPr>
                <w:sz w:val="26"/>
                <w:szCs w:val="26"/>
              </w:rPr>
            </w:pPr>
          </w:p>
          <w:p w:rsidR="00C9715B" w:rsidRPr="00613952" w:rsidRDefault="00C9715B" w:rsidP="00201C0C">
            <w:pPr>
              <w:ind w:left="56" w:right="63" w:firstLine="0"/>
              <w:jc w:val="center"/>
              <w:rPr>
                <w:sz w:val="26"/>
                <w:szCs w:val="26"/>
              </w:rPr>
            </w:pPr>
            <w:r w:rsidRPr="00613952">
              <w:rPr>
                <w:sz w:val="26"/>
                <w:szCs w:val="26"/>
              </w:rPr>
              <w:t>По желанию</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5</w:t>
            </w:r>
            <w:r w:rsidR="00C9715B" w:rsidRPr="00613952">
              <w:rPr>
                <w:sz w:val="26"/>
                <w:szCs w:val="26"/>
              </w:rPr>
              <w:t>.</w:t>
            </w:r>
          </w:p>
        </w:tc>
        <w:tc>
          <w:tcPr>
            <w:tcW w:w="2327" w:type="dxa"/>
            <w:shd w:val="clear" w:color="auto" w:fill="FFFFFF"/>
          </w:tcPr>
          <w:p w:rsidR="00C9715B" w:rsidRPr="00613952" w:rsidRDefault="00C9715B" w:rsidP="00CA55F4">
            <w:pPr>
              <w:ind w:left="56" w:right="63" w:firstLine="0"/>
              <w:jc w:val="center"/>
              <w:rPr>
                <w:sz w:val="26"/>
                <w:szCs w:val="26"/>
              </w:rPr>
            </w:pPr>
            <w:r w:rsidRPr="00613952">
              <w:rPr>
                <w:sz w:val="26"/>
                <w:szCs w:val="26"/>
              </w:rPr>
              <w:t>Самообследование</w:t>
            </w:r>
          </w:p>
          <w:p w:rsidR="00C9715B" w:rsidRPr="00613952" w:rsidRDefault="00C9715B" w:rsidP="00CA55F4">
            <w:pPr>
              <w:ind w:left="56" w:right="63" w:firstLine="0"/>
              <w:jc w:val="center"/>
              <w:rPr>
                <w:sz w:val="26"/>
                <w:szCs w:val="26"/>
              </w:rPr>
            </w:pPr>
          </w:p>
        </w:tc>
        <w:tc>
          <w:tcPr>
            <w:tcW w:w="2932" w:type="dxa"/>
            <w:shd w:val="clear" w:color="auto" w:fill="FFFFFF"/>
          </w:tcPr>
          <w:p w:rsidR="00C9715B" w:rsidRPr="00613952" w:rsidRDefault="00C9715B" w:rsidP="00201C0C">
            <w:pPr>
              <w:ind w:left="98" w:right="56" w:firstLine="0"/>
              <w:rPr>
                <w:sz w:val="26"/>
                <w:szCs w:val="26"/>
              </w:rPr>
            </w:pPr>
            <w:r w:rsidRPr="00613952">
              <w:rPr>
                <w:sz w:val="26"/>
                <w:szCs w:val="26"/>
              </w:rPr>
              <w:t>Получение контролируемыми лицами сведений о соответствии принадлежащих им об</w:t>
            </w:r>
            <w:r>
              <w:rPr>
                <w:sz w:val="26"/>
                <w:szCs w:val="26"/>
              </w:rPr>
              <w:t xml:space="preserve">ъектов контроля критериям риска. </w:t>
            </w:r>
            <w:r w:rsidRPr="00613952">
              <w:rPr>
                <w:sz w:val="26"/>
                <w:szCs w:val="26"/>
              </w:rPr>
              <w:t>Принятие контролируемыми лицами декларации соблюдения обязательных требований</w:t>
            </w:r>
            <w:r>
              <w:rPr>
                <w:sz w:val="26"/>
                <w:szCs w:val="26"/>
              </w:rPr>
              <w:t>.</w:t>
            </w:r>
          </w:p>
        </w:tc>
        <w:tc>
          <w:tcPr>
            <w:tcW w:w="2233" w:type="dxa"/>
            <w:shd w:val="clear" w:color="auto" w:fill="FFFFFF"/>
          </w:tcPr>
          <w:p w:rsidR="00C9715B" w:rsidRPr="00613952" w:rsidRDefault="00C9715B" w:rsidP="00201C0C">
            <w:pPr>
              <w:ind w:left="56" w:right="63" w:firstLine="0"/>
              <w:jc w:val="center"/>
              <w:rPr>
                <w:sz w:val="26"/>
                <w:szCs w:val="26"/>
              </w:rPr>
            </w:pPr>
            <w:r w:rsidRPr="00613952">
              <w:rPr>
                <w:sz w:val="26"/>
                <w:szCs w:val="26"/>
              </w:rPr>
              <w:t>Контролируемые лица</w:t>
            </w:r>
          </w:p>
        </w:tc>
        <w:tc>
          <w:tcPr>
            <w:tcW w:w="1582" w:type="dxa"/>
            <w:shd w:val="clear" w:color="auto" w:fill="FFFFFF"/>
          </w:tcPr>
          <w:p w:rsidR="00C9715B" w:rsidRPr="00613952" w:rsidRDefault="00C9715B" w:rsidP="00201C0C">
            <w:pPr>
              <w:ind w:left="98" w:right="56" w:firstLine="0"/>
              <w:rPr>
                <w:sz w:val="26"/>
                <w:szCs w:val="26"/>
              </w:rPr>
            </w:pPr>
            <w:r w:rsidRPr="00613952">
              <w:rPr>
                <w:sz w:val="26"/>
                <w:szCs w:val="26"/>
              </w:rPr>
              <w:t>По желанию</w:t>
            </w:r>
          </w:p>
        </w:tc>
      </w:tr>
    </w:tbl>
    <w:p w:rsidR="00C9715B" w:rsidRPr="00D706CA" w:rsidRDefault="00C9715B" w:rsidP="005808B5"/>
    <w:sectPr w:rsidR="00C9715B" w:rsidRPr="00D706CA" w:rsidSect="0069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324B"/>
    <w:multiLevelType w:val="hybridMultilevel"/>
    <w:tmpl w:val="640EE33E"/>
    <w:lvl w:ilvl="0" w:tplc="EE9EA1B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492D020E"/>
    <w:multiLevelType w:val="hybridMultilevel"/>
    <w:tmpl w:val="9174AB38"/>
    <w:lvl w:ilvl="0" w:tplc="BEDA3884">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98"/>
    <w:rsid w:val="00021764"/>
    <w:rsid w:val="00097C5B"/>
    <w:rsid w:val="000F7392"/>
    <w:rsid w:val="001510DE"/>
    <w:rsid w:val="00165D42"/>
    <w:rsid w:val="001660D2"/>
    <w:rsid w:val="00171B5E"/>
    <w:rsid w:val="001774C7"/>
    <w:rsid w:val="001C61C5"/>
    <w:rsid w:val="001D311D"/>
    <w:rsid w:val="001E3EFE"/>
    <w:rsid w:val="00201C0C"/>
    <w:rsid w:val="00207C14"/>
    <w:rsid w:val="002B5E5C"/>
    <w:rsid w:val="0036121D"/>
    <w:rsid w:val="003A5820"/>
    <w:rsid w:val="003F10F1"/>
    <w:rsid w:val="00455402"/>
    <w:rsid w:val="004817D5"/>
    <w:rsid w:val="00492753"/>
    <w:rsid w:val="004972BE"/>
    <w:rsid w:val="004C2469"/>
    <w:rsid w:val="004F43A1"/>
    <w:rsid w:val="00571B4D"/>
    <w:rsid w:val="005808B5"/>
    <w:rsid w:val="005E000B"/>
    <w:rsid w:val="00613952"/>
    <w:rsid w:val="00632430"/>
    <w:rsid w:val="0069483D"/>
    <w:rsid w:val="006A07C3"/>
    <w:rsid w:val="006D3955"/>
    <w:rsid w:val="0075267A"/>
    <w:rsid w:val="00757EBC"/>
    <w:rsid w:val="007D52AB"/>
    <w:rsid w:val="008074CB"/>
    <w:rsid w:val="008241E2"/>
    <w:rsid w:val="00870F31"/>
    <w:rsid w:val="008B2C25"/>
    <w:rsid w:val="0090046D"/>
    <w:rsid w:val="009108B2"/>
    <w:rsid w:val="00942D74"/>
    <w:rsid w:val="0095242E"/>
    <w:rsid w:val="009F0301"/>
    <w:rsid w:val="00A36DF0"/>
    <w:rsid w:val="00AD5750"/>
    <w:rsid w:val="00B11204"/>
    <w:rsid w:val="00B15730"/>
    <w:rsid w:val="00B8174D"/>
    <w:rsid w:val="00C17A9C"/>
    <w:rsid w:val="00C94732"/>
    <w:rsid w:val="00C9715B"/>
    <w:rsid w:val="00CA55F4"/>
    <w:rsid w:val="00CB494F"/>
    <w:rsid w:val="00CF0DB3"/>
    <w:rsid w:val="00CF12DC"/>
    <w:rsid w:val="00CF7298"/>
    <w:rsid w:val="00D078DB"/>
    <w:rsid w:val="00D129F3"/>
    <w:rsid w:val="00D3621F"/>
    <w:rsid w:val="00D706CA"/>
    <w:rsid w:val="00D80D7C"/>
    <w:rsid w:val="00DC6234"/>
    <w:rsid w:val="00DD446F"/>
    <w:rsid w:val="00E001B0"/>
    <w:rsid w:val="00EC7324"/>
    <w:rsid w:val="00EC7417"/>
    <w:rsid w:val="00EE2779"/>
    <w:rsid w:val="00F64E4D"/>
    <w:rsid w:val="00F703BE"/>
    <w:rsid w:val="00F7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94E635-D4AF-4D92-A5A2-DAE9A4A9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Calibri" w:hAnsi="PT Astra Serif"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94F"/>
    <w:pPr>
      <w:keepLines/>
      <w:ind w:firstLine="709"/>
      <w:jc w:val="both"/>
    </w:pPr>
    <w:rPr>
      <w:rFonts w:cs="PT Astra Seri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7298"/>
    <w:rPr>
      <w:color w:val="0000FF"/>
      <w:u w:val="single"/>
    </w:rPr>
  </w:style>
  <w:style w:type="paragraph" w:styleId="a4">
    <w:name w:val="Balloon Text"/>
    <w:basedOn w:val="a"/>
    <w:link w:val="a5"/>
    <w:uiPriority w:val="99"/>
    <w:semiHidden/>
    <w:rsid w:val="006D3955"/>
    <w:rPr>
      <w:rFonts w:ascii="Tahoma" w:hAnsi="Tahoma" w:cs="Tahoma"/>
      <w:sz w:val="16"/>
      <w:szCs w:val="16"/>
    </w:rPr>
  </w:style>
  <w:style w:type="character" w:customStyle="1" w:styleId="a5">
    <w:name w:val="Текст выноски Знак"/>
    <w:basedOn w:val="a0"/>
    <w:link w:val="a4"/>
    <w:uiPriority w:val="99"/>
    <w:semiHidden/>
    <w:locked/>
    <w:rsid w:val="006D3955"/>
    <w:rPr>
      <w:rFonts w:ascii="Tahoma" w:hAnsi="Tahoma" w:cs="Tahoma"/>
      <w:sz w:val="16"/>
      <w:szCs w:val="16"/>
    </w:rPr>
  </w:style>
  <w:style w:type="table" w:styleId="a6">
    <w:name w:val="Table Grid"/>
    <w:basedOn w:val="a1"/>
    <w:uiPriority w:val="99"/>
    <w:rsid w:val="00EC7324"/>
    <w:rPr>
      <w:rFonts w:cs="PT Astra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C17A9C"/>
    <w:pPr>
      <w:ind w:left="720"/>
    </w:pPr>
  </w:style>
  <w:style w:type="paragraph" w:customStyle="1" w:styleId="ConsPlusNormal">
    <w:name w:val="ConsPlusNormal"/>
    <w:uiPriority w:val="99"/>
    <w:rsid w:val="00171B5E"/>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CA55F4"/>
    <w:pPr>
      <w:widowControl w:val="0"/>
      <w:autoSpaceDE w:val="0"/>
      <w:autoSpaceDN w:val="0"/>
      <w:adjustRightInd w:val="0"/>
    </w:pPr>
    <w:rPr>
      <w:rFonts w:ascii="Arial" w:eastAsia="Times New Roman" w:hAnsi="Arial" w:cs="Arial"/>
      <w:b/>
      <w:bCs/>
      <w:sz w:val="24"/>
      <w:szCs w:val="24"/>
    </w:rPr>
  </w:style>
  <w:style w:type="character" w:customStyle="1" w:styleId="Bodytext">
    <w:name w:val="Body text_"/>
    <w:basedOn w:val="a0"/>
    <w:link w:val="Bodytext1"/>
    <w:uiPriority w:val="99"/>
    <w:locked/>
    <w:rsid w:val="00201C0C"/>
    <w:rPr>
      <w:rFonts w:ascii="Arial" w:hAnsi="Arial" w:cs="Arial"/>
      <w:sz w:val="23"/>
      <w:szCs w:val="23"/>
      <w:shd w:val="clear" w:color="auto" w:fill="FFFFFF"/>
    </w:rPr>
  </w:style>
  <w:style w:type="character" w:customStyle="1" w:styleId="Heading1">
    <w:name w:val="Heading #1_"/>
    <w:basedOn w:val="a0"/>
    <w:link w:val="Heading10"/>
    <w:uiPriority w:val="99"/>
    <w:locked/>
    <w:rsid w:val="00201C0C"/>
    <w:rPr>
      <w:rFonts w:ascii="Arial" w:hAnsi="Arial" w:cs="Arial"/>
      <w:b/>
      <w:bCs/>
      <w:sz w:val="31"/>
      <w:szCs w:val="31"/>
      <w:shd w:val="clear" w:color="auto" w:fill="FFFFFF"/>
    </w:rPr>
  </w:style>
  <w:style w:type="paragraph" w:customStyle="1" w:styleId="Bodytext1">
    <w:name w:val="Body text1"/>
    <w:basedOn w:val="a"/>
    <w:link w:val="Bodytext"/>
    <w:uiPriority w:val="99"/>
    <w:rsid w:val="00201C0C"/>
    <w:pPr>
      <w:keepLines w:val="0"/>
      <w:shd w:val="clear" w:color="auto" w:fill="FFFFFF"/>
      <w:spacing w:before="180" w:line="274" w:lineRule="exact"/>
      <w:ind w:firstLine="0"/>
    </w:pPr>
    <w:rPr>
      <w:rFonts w:ascii="Arial" w:hAnsi="Arial" w:cs="Arial"/>
      <w:sz w:val="23"/>
      <w:szCs w:val="23"/>
    </w:rPr>
  </w:style>
  <w:style w:type="paragraph" w:customStyle="1" w:styleId="Heading10">
    <w:name w:val="Heading #1"/>
    <w:basedOn w:val="a"/>
    <w:link w:val="Heading1"/>
    <w:uiPriority w:val="99"/>
    <w:rsid w:val="00201C0C"/>
    <w:pPr>
      <w:keepLines w:val="0"/>
      <w:shd w:val="clear" w:color="auto" w:fill="FFFFFF"/>
      <w:spacing w:before="3720" w:line="365" w:lineRule="exact"/>
      <w:ind w:firstLine="0"/>
      <w:jc w:val="left"/>
      <w:outlineLvl w:val="0"/>
    </w:pPr>
    <w:rPr>
      <w:rFonts w:ascii="Arial" w:hAnsi="Arial" w:cs="Arial"/>
      <w:b/>
      <w:bCs/>
      <w:sz w:val="31"/>
      <w:szCs w:val="31"/>
    </w:rPr>
  </w:style>
  <w:style w:type="paragraph" w:styleId="a8">
    <w:name w:val="Body Text"/>
    <w:aliases w:val="Основной текст Знак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link w:val="a9"/>
    <w:uiPriority w:val="99"/>
    <w:rsid w:val="00201C0C"/>
    <w:pPr>
      <w:keepLines w:val="0"/>
      <w:ind w:firstLine="0"/>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Основной текст Знак1 Знак Знак,Основной текст Знак Знак Знак Знак Знак,Основной текст Знак Знак1 Знак Знак,Основной текст Знак Знак Знак Знак Знак Знак Знак,Основной текст Знак Знак1 Знак Знак Знак Знак"/>
    <w:basedOn w:val="a0"/>
    <w:link w:val="a8"/>
    <w:uiPriority w:val="99"/>
    <w:locked/>
    <w:rsid w:val="00201C0C"/>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9CD26-CAE4-4F48-833C-F72F8C69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MatveevAV</dc:creator>
  <cp:keywords/>
  <dc:description/>
  <cp:lastModifiedBy>Юлия Гордеева</cp:lastModifiedBy>
  <cp:revision>2</cp:revision>
  <cp:lastPrinted>2022-11-18T07:40:00Z</cp:lastPrinted>
  <dcterms:created xsi:type="dcterms:W3CDTF">2024-10-09T14:42:00Z</dcterms:created>
  <dcterms:modified xsi:type="dcterms:W3CDTF">2024-10-09T14:42:00Z</dcterms:modified>
</cp:coreProperties>
</file>