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</w:p>
    <w:p w14:paraId="04000000">
      <w:pPr>
        <w:pStyle w:val="Style_1"/>
        <w:ind/>
        <w:jc w:val="center"/>
      </w:pP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</w:p>
    <w:p w14:paraId="07000000">
      <w:pPr>
        <w:pStyle w:val="Style_1"/>
        <w:ind/>
        <w:jc w:val="center"/>
      </w:pPr>
    </w:p>
    <w:p w14:paraId="08000000">
      <w:pPr>
        <w:pStyle w:val="Style_1"/>
        <w:ind/>
        <w:jc w:val="center"/>
      </w:pPr>
    </w:p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</w:pPr>
    </w:p>
    <w:p w14:paraId="0B000000">
      <w:pPr>
        <w:pStyle w:val="Style_1"/>
        <w:ind/>
        <w:jc w:val="center"/>
      </w:pPr>
    </w:p>
    <w:p w14:paraId="0C000000">
      <w:pPr>
        <w:pStyle w:val="Style_1"/>
        <w:ind/>
        <w:jc w:val="center"/>
      </w:pPr>
    </w:p>
    <w:p w14:paraId="0D000000">
      <w:pPr>
        <w:pStyle w:val="Style_1"/>
        <w:ind/>
        <w:jc w:val="center"/>
      </w:pPr>
    </w:p>
    <w:p w14:paraId="0E000000">
      <w:pPr>
        <w:pStyle w:val="Style_1"/>
        <w:ind/>
        <w:jc w:val="center"/>
      </w:pPr>
    </w:p>
    <w:p w14:paraId="0F000000">
      <w:pPr>
        <w:pStyle w:val="Style_1"/>
        <w:ind/>
        <w:jc w:val="center"/>
      </w:pPr>
    </w:p>
    <w:p w14:paraId="10000000">
      <w:pPr>
        <w:pStyle w:val="Style_1"/>
        <w:ind/>
        <w:jc w:val="center"/>
      </w:pPr>
    </w:p>
    <w:p w14:paraId="11000000">
      <w:pPr>
        <w:pStyle w:val="Style_1"/>
        <w:ind/>
        <w:jc w:val="center"/>
      </w:pPr>
    </w:p>
    <w:p w14:paraId="12000000">
      <w:pPr>
        <w:pStyle w:val="Style_1"/>
        <w:ind/>
        <w:jc w:val="center"/>
      </w:pPr>
    </w:p>
    <w:p w14:paraId="13000000">
      <w:pPr>
        <w:pStyle w:val="Style_1"/>
        <w:ind/>
        <w:jc w:val="center"/>
      </w:pPr>
    </w:p>
    <w:p w14:paraId="14000000">
      <w:pPr>
        <w:pStyle w:val="Style_2"/>
        <w:rPr>
          <w:rFonts w:ascii="Arial" w:hAnsi="Arial"/>
        </w:rPr>
      </w:pPr>
    </w:p>
    <w:p w14:paraId="15000000">
      <w:pPr>
        <w:pStyle w:val="Style_3"/>
        <w:keepNext w:val="1"/>
        <w:keepLines w:val="1"/>
        <w:spacing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 Донской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</w:t>
      </w:r>
    </w:p>
    <w:p w14:paraId="16000000">
      <w:pPr>
        <w:pStyle w:val="Style_4"/>
        <w:spacing w:before="0"/>
        <w:ind w:firstLine="720" w:left="20" w:right="20"/>
      </w:pP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 ст. 72 Земельного кодекса Российской Федерации, </w:t>
      </w:r>
      <w:r>
        <w:rPr>
          <w:rFonts w:ascii="PT Astra Serif" w:hAnsi="PT Astra Serif"/>
          <w:sz w:val="28"/>
        </w:rPr>
        <w:t xml:space="preserve">Федеральным законом от </w:t>
      </w:r>
      <w:r>
        <w:rPr>
          <w:rFonts w:ascii="PT Astra Serif" w:hAnsi="PT Astra Serif"/>
          <w:sz w:val="28"/>
        </w:rPr>
        <w:t>31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07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 № №2</w:t>
      </w:r>
      <w:r>
        <w:rPr>
          <w:rFonts w:ascii="PT Astra Serif" w:hAnsi="PT Astra Serif"/>
          <w:sz w:val="28"/>
        </w:rPr>
        <w:t>48</w:t>
      </w:r>
      <w:r>
        <w:rPr>
          <w:rFonts w:ascii="PT Astra Serif" w:hAnsi="PT Astra Serif"/>
          <w:sz w:val="28"/>
        </w:rPr>
        <w:t>-ФЗ «О</w:t>
      </w:r>
      <w:r>
        <w:rPr>
          <w:rFonts w:ascii="PT Astra Serif" w:hAnsi="PT Astra Serif"/>
          <w:sz w:val="28"/>
        </w:rPr>
        <w:t xml:space="preserve"> государственном контроле (надзоре) и муниципальном контроле в Российской Федерации</w:t>
      </w:r>
      <w:r>
        <w:rPr>
          <w:rFonts w:ascii="PT Astra Serif" w:hAnsi="PT Astra Serif"/>
          <w:sz w:val="28"/>
        </w:rPr>
        <w:t>»,</w:t>
      </w:r>
      <w:r>
        <w:rPr>
          <w:rFonts w:ascii="PT Astra Serif" w:hAnsi="PT Astra Serif"/>
          <w:sz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8000000">
      <w:pPr>
        <w:pStyle w:val="Style_5"/>
        <w:tabs>
          <w:tab w:leader="none" w:pos="1080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твер</w:t>
      </w:r>
      <w:r>
        <w:rPr>
          <w:rFonts w:ascii="PT Astra Serif" w:hAnsi="PT Astra Serif"/>
          <w:sz w:val="28"/>
        </w:rPr>
        <w:t>дить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рограмм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 Донской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</w:t>
      </w:r>
      <w:r>
        <w:rPr>
          <w:rFonts w:ascii="PT Astra Serif" w:hAnsi="PT Astra Serif"/>
          <w:sz w:val="28"/>
        </w:rPr>
        <w:t xml:space="preserve"> (приложение).</w:t>
      </w:r>
    </w:p>
    <w:p w14:paraId="19000000">
      <w:pPr>
        <w:pStyle w:val="Style_5"/>
        <w:tabs>
          <w:tab w:leader="none" w:pos="1080" w:val="left"/>
        </w:tabs>
        <w:ind w:firstLine="709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</w:rPr>
        <w:t>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опубликовать в газете «Муниципальные вести».</w:t>
      </w:r>
    </w:p>
    <w:p w14:paraId="1A000000">
      <w:pPr>
        <w:pStyle w:val="Style_5"/>
        <w:tabs>
          <w:tab w:leader="none" w:pos="1080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 вступает в силу 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момента опубликования и распространяет свое действие на правоотношения, возникающие с </w:t>
      </w:r>
      <w:r>
        <w:rPr>
          <w:rFonts w:ascii="PT Astra Serif" w:hAnsi="PT Astra Serif"/>
          <w:sz w:val="28"/>
        </w:rPr>
        <w:t>1 января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>.</w:t>
      </w:r>
    </w:p>
    <w:p w14:paraId="1B000000">
      <w:pPr>
        <w:pStyle w:val="Style_4"/>
        <w:tabs>
          <w:tab w:leader="none" w:pos="8242" w:val="left"/>
        </w:tabs>
        <w:spacing w:before="0" w:line="240" w:lineRule="auto"/>
        <w:ind/>
      </w:pPr>
    </w:p>
    <w:p w14:paraId="1C000000">
      <w:pPr>
        <w:pStyle w:val="Style_4"/>
        <w:tabs>
          <w:tab w:leader="none" w:pos="8242" w:val="left"/>
        </w:tabs>
        <w:spacing w:before="0" w:line="240" w:lineRule="auto"/>
        <w:ind w:firstLine="0" w:left="5040"/>
      </w:pPr>
    </w:p>
    <w:tbl>
      <w:tblPr>
        <w:tblStyle w:val="Style_6"/>
        <w:tblInd w:type="dxa" w:w="-318"/>
        <w:tblLayout w:type="fixed"/>
      </w:tblPr>
      <w:tblGrid>
        <w:gridCol w:w="6712"/>
        <w:gridCol w:w="3033"/>
      </w:tblGrid>
      <w:tr>
        <w:trPr>
          <w:trHeight w:hRule="atLeast" w:val="873"/>
        </w:trPr>
        <w:tc>
          <w:tcPr>
            <w:tcW w:type="dxa" w:w="6712"/>
          </w:tcPr>
          <w:p w14:paraId="1D000000">
            <w:pPr>
              <w:ind w:firstLine="0" w:left="216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</w:t>
            </w:r>
          </w:p>
          <w:p w14:paraId="1E000000">
            <w:pPr>
              <w:ind w:firstLine="0" w:left="216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 xml:space="preserve">муниципального образования </w:t>
            </w:r>
          </w:p>
          <w:p w14:paraId="1F000000">
            <w:pPr>
              <w:ind w:firstLine="0" w:left="216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  <w:p w14:paraId="20000000">
            <w:pPr>
              <w:ind w:firstLine="0" w:left="21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</w:t>
            </w:r>
          </w:p>
        </w:tc>
        <w:tc>
          <w:tcPr>
            <w:tcW w:type="dxa" w:w="3033"/>
          </w:tcPr>
          <w:p w14:paraId="21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2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</w:t>
            </w:r>
          </w:p>
          <w:p w14:paraId="2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4000000">
      <w:pPr>
        <w:keepLines w:val="1"/>
        <w:ind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к постановлению администрации</w:t>
      </w:r>
    </w:p>
    <w:p w14:paraId="25000000">
      <w:pPr>
        <w:keepLines w:val="1"/>
        <w:ind w:firstLine="709" w:left="0"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26000000">
      <w:pPr>
        <w:keepLines w:val="1"/>
        <w:ind w:firstLine="709" w:left="0"/>
        <w:contextualSpacing w:val="1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7000000">
      <w:pPr>
        <w:keepLines w:val="1"/>
        <w:ind w:firstLine="709" w:left="0"/>
        <w:contextualSpacing w:val="1"/>
        <w:jc w:val="right"/>
        <w:rPr>
          <w:rFonts w:ascii="Arial" w:hAnsi="Arial"/>
        </w:rPr>
      </w:pPr>
      <w:r>
        <w:rPr>
          <w:rFonts w:ascii="PT Astra Serif" w:hAnsi="PT Astra Serif"/>
          <w:sz w:val="28"/>
        </w:rPr>
        <w:t>от______________№_______</w:t>
      </w:r>
      <w:r>
        <w:rPr>
          <w:rFonts w:ascii="PT Astra Serif" w:hAnsi="PT Astra Serif"/>
          <w:sz w:val="28"/>
        </w:rPr>
        <w:br/>
      </w:r>
    </w:p>
    <w:p w14:paraId="28000000">
      <w:pPr>
        <w:ind/>
        <w:jc w:val="center"/>
        <w:rPr>
          <w:b w:val="1"/>
        </w:rPr>
      </w:pPr>
    </w:p>
    <w:p w14:paraId="29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 Донской на 202</w:t>
      </w: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b w:val="1"/>
          <w:sz w:val="28"/>
        </w:rPr>
        <w:t xml:space="preserve"> год</w:t>
      </w:r>
    </w:p>
    <w:p w14:paraId="2A000000">
      <w:pPr>
        <w:rPr>
          <w:rFonts w:ascii="PT Astra Serif" w:hAnsi="PT Astra Serif"/>
          <w:b w:val="1"/>
          <w:sz w:val="28"/>
        </w:rPr>
      </w:pPr>
    </w:p>
    <w:p w14:paraId="2B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Раздел 1. Общие положения</w:t>
      </w:r>
    </w:p>
    <w:p w14:paraId="2C000000">
      <w:pPr>
        <w:rPr>
          <w:rFonts w:ascii="PT Astra Serif" w:hAnsi="PT Astra Serif"/>
          <w:sz w:val="28"/>
        </w:rPr>
      </w:pPr>
    </w:p>
    <w:p w14:paraId="2D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Программа профилактики рисков причинения вреда (ущерба)</w:t>
      </w:r>
      <w:r>
        <w:rPr>
          <w:rFonts w:ascii="PT Astra Serif" w:hAnsi="PT Astra Serif"/>
          <w:sz w:val="28"/>
        </w:rPr>
        <w:t xml:space="preserve"> охраняемым законом ценностям </w:t>
      </w:r>
      <w:r>
        <w:rPr>
          <w:rFonts w:ascii="PT Astra Serif" w:hAnsi="PT Astra Serif"/>
          <w:sz w:val="28"/>
        </w:rPr>
        <w:t>в сфере муниципального земельного контроля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(далее – Программа) </w:t>
      </w:r>
      <w:r>
        <w:rPr>
          <w:rFonts w:ascii="PT Astra Serif" w:hAnsi="PT Astra Serif"/>
          <w:sz w:val="28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город Донской.</w:t>
      </w:r>
      <w:r>
        <w:rPr>
          <w:rFonts w:ascii="PT Astra Serif" w:hAnsi="PT Astra Serif"/>
          <w:sz w:val="28"/>
        </w:rPr>
        <w:t> </w:t>
      </w:r>
    </w:p>
    <w:p w14:paraId="2E000000">
      <w:pPr>
        <w:ind/>
        <w:jc w:val="both"/>
        <w:rPr>
          <w:rFonts w:ascii="PT Astra Serif" w:hAnsi="PT Astra Serif"/>
          <w:b w:val="1"/>
          <w:sz w:val="28"/>
        </w:rPr>
      </w:pPr>
    </w:p>
    <w:p w14:paraId="2F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Раздел 2. Аналитическая часть Программы</w:t>
      </w:r>
    </w:p>
    <w:p w14:paraId="30000000">
      <w:pPr>
        <w:ind/>
        <w:jc w:val="both"/>
        <w:rPr>
          <w:rFonts w:ascii="PT Astra Serif" w:hAnsi="PT Astra Serif"/>
          <w:sz w:val="28"/>
        </w:rPr>
      </w:pPr>
    </w:p>
    <w:p w14:paraId="31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Вид осуществляемого муниципального контроля.</w:t>
      </w:r>
    </w:p>
    <w:p w14:paraId="32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Муниципальный земельный контроль на территории муниципального образования город Донской осуществляется отделом земельных отношений Комитета имущественных и земельных отношений администрации муниципального образования город Донской (далее – Отдел).</w:t>
      </w:r>
    </w:p>
    <w:p w14:paraId="33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Обзор по виду муниципального контроля.</w:t>
      </w:r>
    </w:p>
    <w:p w14:paraId="34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Муниципальный земельный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35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Муниципальный контроль осуществляется посредством:</w:t>
      </w:r>
    </w:p>
    <w:p w14:paraId="36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</w:t>
      </w:r>
    </w:p>
    <w:p w14:paraId="37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</w:r>
    </w:p>
    <w:p w14:paraId="38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9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A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Подконтрольные субъекты:</w:t>
      </w:r>
    </w:p>
    <w:p w14:paraId="3B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юридические лица, индивидуальные предприниматели и граждане, использующие земельные участки.</w:t>
      </w:r>
    </w:p>
    <w:p w14:paraId="3C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земельному контролю:</w:t>
      </w:r>
    </w:p>
    <w:p w14:paraId="3D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Земельный кодекс Российской Федерации, Федеральный закон №136-ФЗ от 25.10.2001 (Собрание законодательства Российской Федерации, 2001, №44);</w:t>
      </w:r>
    </w:p>
    <w:p w14:paraId="3E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Кодекс Российской Федерации об административных правонарушениях, Федеральный закон от 30.12.2001 №195-ФЗ (Собрание законодательства Российской Федерации, 2002, №1).</w:t>
      </w:r>
    </w:p>
    <w:p w14:paraId="3F000000">
      <w:pPr>
        <w:ind w:firstLine="708" w:left="0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2.6.</w:t>
      </w:r>
      <w:r>
        <w:rPr>
          <w:color w:themeColor="text1" w:val="000000"/>
        </w:rPr>
        <w:t xml:space="preserve"> </w:t>
      </w:r>
      <w:r>
        <w:rPr>
          <w:rFonts w:ascii="PT Astra Serif" w:hAnsi="PT Astra Serif"/>
          <w:sz w:val="28"/>
        </w:rPr>
        <w:t>Данные о проведенных мероприятиях.</w:t>
      </w:r>
    </w:p>
    <w:p w14:paraId="40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</w:t>
      </w:r>
      <w:r>
        <w:rPr>
          <w:rFonts w:ascii="PT Astra Serif" w:hAnsi="PT Astra Serif"/>
          <w:sz w:val="28"/>
        </w:rPr>
        <w:t xml:space="preserve"> муниципального контроля» в 2024</w:t>
      </w:r>
      <w:r>
        <w:rPr>
          <w:rFonts w:ascii="PT Astra Serif" w:hAnsi="PT Astra Serif"/>
          <w:sz w:val="28"/>
        </w:rPr>
        <w:t xml:space="preserve"> году проводились только контрольные мероприятия без взаимодействия с подконтрольными лицами.</w:t>
      </w:r>
    </w:p>
    <w:p w14:paraId="41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</w:t>
      </w:r>
      <w:r>
        <w:rPr>
          <w:rFonts w:ascii="PT Astra Serif" w:hAnsi="PT Astra Serif"/>
          <w:sz w:val="28"/>
        </w:rPr>
        <w:t>земельного</w:t>
      </w:r>
      <w:r>
        <w:rPr>
          <w:rFonts w:ascii="PT Astra Serif" w:hAnsi="PT Astra Serif"/>
          <w:sz w:val="28"/>
        </w:rPr>
        <w:t xml:space="preserve"> контроля, устранения причин, факторов и условий, способствующих указанным нарушениям, Отделом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>
        <w:rPr>
          <w:rFonts w:ascii="PT Astra Serif" w:hAnsi="PT Astra Serif"/>
          <w:sz w:val="28"/>
        </w:rPr>
        <w:t>м муниципального контрол</w:t>
      </w:r>
      <w:r>
        <w:rPr>
          <w:rFonts w:ascii="PT Astra Serif" w:hAnsi="PT Astra Serif"/>
          <w:sz w:val="28"/>
        </w:rPr>
        <w:t>я в 2024</w:t>
      </w:r>
      <w:r>
        <w:rPr>
          <w:rFonts w:ascii="PT Astra Serif" w:hAnsi="PT Astra Serif"/>
          <w:sz w:val="28"/>
        </w:rPr>
        <w:t xml:space="preserve"> году. </w:t>
      </w:r>
    </w:p>
    <w:p w14:paraId="42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2024</w:t>
      </w:r>
      <w:r>
        <w:rPr>
          <w:rFonts w:ascii="PT Astra Serif" w:hAnsi="PT Astra Serif"/>
          <w:sz w:val="28"/>
        </w:rPr>
        <w:t xml:space="preserve"> году в целях профилактики нарушений обязательных требований на официальном сайте муниципального образования город Донской в информационно-телекоммуникационной сети «Интернет» обеспечено размещение информации в отношении проведения муниципального </w:t>
      </w:r>
      <w:r>
        <w:rPr>
          <w:rFonts w:ascii="PT Astra Serif" w:hAnsi="PT Astra Serif"/>
          <w:sz w:val="28"/>
        </w:rPr>
        <w:t>земельного</w:t>
      </w:r>
      <w:r>
        <w:rPr>
          <w:rFonts w:ascii="PT Astra Serif" w:hAnsi="PT Astra Serif"/>
          <w:sz w:val="28"/>
        </w:rPr>
        <w:t xml:space="preserve"> контроля, в том числе положения обязательных требований, обобщение практики, разъяснения, полезная информация. На регулярной основе давались консультации в ходе личных приемов, посредством телефонной связи и письменных ответов на обращения. </w:t>
      </w:r>
      <w:r>
        <w:rPr>
          <w:rFonts w:ascii="PT Astra Serif" w:hAnsi="PT Astra Serif"/>
          <w:sz w:val="28"/>
        </w:rPr>
        <w:t>За 9 месяцев 2024</w:t>
      </w:r>
      <w:r>
        <w:rPr>
          <w:rFonts w:ascii="PT Astra Serif" w:hAnsi="PT Astra Serif"/>
          <w:sz w:val="28"/>
        </w:rPr>
        <w:t xml:space="preserve"> года было объявлено 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предостережения</w:t>
      </w:r>
      <w:r>
        <w:rPr>
          <w:rFonts w:ascii="PT Astra Serif" w:hAnsi="PT Astra Serif"/>
          <w:sz w:val="28"/>
        </w:rPr>
        <w:t xml:space="preserve"> о недопустимости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>рушения обязательных требований</w:t>
      </w:r>
      <w:r>
        <w:rPr>
          <w:rFonts w:ascii="PT Astra Serif" w:hAnsi="PT Astra Serif"/>
          <w:sz w:val="28"/>
        </w:rPr>
        <w:t>.</w:t>
      </w:r>
      <w: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Проведено </w:t>
      </w:r>
      <w:r>
        <w:rPr>
          <w:rFonts w:ascii="PT Astra Serif" w:hAnsi="PT Astra Serif"/>
          <w:sz w:val="28"/>
        </w:rPr>
        <w:t>70</w:t>
      </w:r>
      <w:r>
        <w:rPr>
          <w:rFonts w:ascii="PT Astra Serif" w:hAnsi="PT Astra Serif"/>
          <w:sz w:val="28"/>
        </w:rPr>
        <w:t xml:space="preserve"> консультирований</w:t>
      </w:r>
      <w:r>
        <w:rPr>
          <w:rFonts w:ascii="PT Astra Serif" w:hAnsi="PT Astra Serif"/>
          <w:sz w:val="28"/>
        </w:rPr>
        <w:t xml:space="preserve"> по вопросам осуществления муниципального </w:t>
      </w:r>
      <w:r>
        <w:rPr>
          <w:rFonts w:ascii="PT Astra Serif" w:hAnsi="PT Astra Serif"/>
          <w:sz w:val="28"/>
        </w:rPr>
        <w:t>земельного</w:t>
      </w:r>
      <w:r>
        <w:rPr>
          <w:rFonts w:ascii="PT Astra Serif" w:hAnsi="PT Astra Serif"/>
          <w:sz w:val="28"/>
        </w:rPr>
        <w:t xml:space="preserve"> контроля.</w:t>
      </w:r>
    </w:p>
    <w:p w14:paraId="43000000">
      <w:pPr>
        <w:ind w:firstLine="708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2.7. Анализ и оценка рисков причинения вреда охраняемым законом ценностям.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</w:p>
    <w:p w14:paraId="44000000">
      <w:pPr>
        <w:ind w:firstLine="708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нарушения, предусмотренные статьей 7.1. Кодекса Российской </w:t>
      </w:r>
      <w:r>
        <w:rPr>
          <w:rFonts w:ascii="PT Astra Serif" w:hAnsi="PT Astra Serif"/>
          <w:color w:themeColor="text1" w:val="000000"/>
          <w:sz w:val="28"/>
        </w:rPr>
        <w:t>Федерации об административных правонарушениях, а именно – самовольное занятие земельного участка,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14:paraId="45000000">
      <w:pPr>
        <w:ind w:firstLine="708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PT Astra Serif" w:hAnsi="PT Astra Serif"/>
          <w:color w:themeColor="text1" w:val="000000"/>
          <w:sz w:val="28"/>
        </w:rPr>
        <w:t xml:space="preserve">земельного </w:t>
      </w:r>
      <w:r>
        <w:rPr>
          <w:rFonts w:ascii="PT Astra Serif" w:hAnsi="PT Astra Serif"/>
          <w:color w:themeColor="text1" w:val="000000"/>
          <w:sz w:val="28"/>
        </w:rPr>
        <w:t>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46000000">
      <w:pPr>
        <w:ind w:firstLine="708" w:left="0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Отделом выполняются мероприятия, предусмотренные программой профилактики,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 </w:t>
      </w:r>
      <w:r>
        <w:rPr>
          <w:rFonts w:ascii="PT Astra Serif" w:hAnsi="PT Astra Serif"/>
          <w:color w:themeColor="text1" w:val="000000"/>
          <w:sz w:val="28"/>
        </w:rPr>
        <w:t> </w:t>
      </w:r>
    </w:p>
    <w:p w14:paraId="47000000">
      <w:pPr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</w:p>
    <w:p w14:paraId="48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Раздел 3. Цели и задачи Программы</w:t>
      </w:r>
    </w:p>
    <w:p w14:paraId="49000000">
      <w:pPr>
        <w:ind/>
        <w:jc w:val="both"/>
        <w:rPr>
          <w:rFonts w:ascii="PT Astra Serif" w:hAnsi="PT Astra Serif"/>
          <w:sz w:val="28"/>
        </w:rPr>
      </w:pPr>
    </w:p>
    <w:p w14:paraId="4A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 Целями проведения профилактических мероприятий являются:</w:t>
      </w:r>
    </w:p>
    <w:p w14:paraId="4B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предотвращение рисков причинения вреда (ущерба) охраняемым законом ценностям;</w:t>
      </w:r>
    </w:p>
    <w:p w14:paraId="4C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предупреждение нарушений обязательных требований (снижение числа нарушений обязательных требований) в подконтрольной сфере;</w:t>
      </w:r>
    </w:p>
    <w:p w14:paraId="4D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4E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мотивация к добросовестному поведению контролируемых лиц и как следствие снижение уровня ущерба охраняемым законом ценностям.</w:t>
      </w:r>
    </w:p>
    <w:p w14:paraId="4F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 Проведение Отделом профилактических мероприятий направлено на решение следующих задач:</w:t>
      </w:r>
    </w:p>
    <w:p w14:paraId="50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разъяснение подконтрольным субъектам обязательных требований;</w:t>
      </w:r>
    </w:p>
    <w:p w14:paraId="51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52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53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установление и оценка зависимости видов, форм и интенсивности профилактических мероприятий от особенностей подконтрольного субъекта, проведение профилактических мероприятий с учетом данных факторов;</w:t>
      </w:r>
    </w:p>
    <w:p w14:paraId="54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5000000">
      <w:pPr>
        <w:ind w:firstLine="851" w:left="0" w:right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56000000">
      <w:pPr>
        <w:ind/>
        <w:jc w:val="both"/>
        <w:rPr>
          <w:rFonts w:ascii="PT Astra Serif" w:hAnsi="PT Astra Serif"/>
          <w:sz w:val="28"/>
        </w:rPr>
      </w:pPr>
    </w:p>
    <w:p w14:paraId="57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Раздел 4. План мероприятий по профилактике нарушений</w:t>
      </w:r>
    </w:p>
    <w:p w14:paraId="58000000">
      <w:pPr>
        <w:ind/>
        <w:jc w:val="both"/>
        <w:rPr>
          <w:rFonts w:ascii="PT Astra Serif" w:hAnsi="PT Astra Serif"/>
          <w:sz w:val="28"/>
        </w:rPr>
      </w:pPr>
    </w:p>
    <w:p w14:paraId="59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 (приложение).</w:t>
      </w:r>
      <w:r>
        <w:rPr>
          <w:rFonts w:ascii="PT Astra Serif" w:hAnsi="PT Astra Serif"/>
          <w:sz w:val="28"/>
        </w:rPr>
        <w:t> </w:t>
      </w:r>
    </w:p>
    <w:p w14:paraId="5A000000">
      <w:pPr>
        <w:ind/>
        <w:jc w:val="center"/>
        <w:rPr>
          <w:rFonts w:ascii="PT Astra Serif" w:hAnsi="PT Astra Serif"/>
          <w:b w:val="1"/>
          <w:sz w:val="28"/>
        </w:rPr>
      </w:pPr>
    </w:p>
    <w:p w14:paraId="5B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Раздел 5. Показатели результативности и эффективности Программы.</w:t>
      </w:r>
    </w:p>
    <w:p w14:paraId="5C000000">
      <w:pPr>
        <w:ind/>
        <w:jc w:val="both"/>
        <w:rPr>
          <w:rFonts w:ascii="PT Astra Serif" w:hAnsi="PT Astra Serif"/>
          <w:sz w:val="28"/>
        </w:rPr>
      </w:pPr>
    </w:p>
    <w:p w14:paraId="5D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14:paraId="5E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информированность подконтрольных субъектов об обязательных требованиях, соблюдение которых оценивается при проведении Отделом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требования, изменений в действующие нормативные правовые акты (по мере вступления в силу - 100%.</w:t>
      </w:r>
    </w:p>
    <w:p w14:paraId="5F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выполнение мероприятий, предусмотренных Программой профилактики, в соответствии со сроками и периодичностью их проведения -100 %.</w:t>
      </w:r>
    </w:p>
    <w:p w14:paraId="60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подготовка и размещение в сети «Интернет» на сайте администрации муниципального образования город Донской в разделе «Муниципальный контроль» доклада по итогам обобщения правоприменительной практики – 100%.</w:t>
      </w:r>
    </w:p>
    <w:p w14:paraId="61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Экономический эффект от реализованных мероприятий:</w:t>
      </w:r>
    </w:p>
    <w:p w14:paraId="62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о недопустимости нарушения обязательных требований, а не проведение внеплановой проверки;</w:t>
      </w:r>
    </w:p>
    <w:p w14:paraId="63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повышение уровня доверия подконтрольных субъектов к Отделу.</w:t>
      </w:r>
      <w:r>
        <w:rPr>
          <w:rFonts w:ascii="PT Astra Serif" w:hAnsi="PT Astra Serif"/>
          <w:sz w:val="28"/>
        </w:rPr>
        <w:t> </w:t>
      </w:r>
    </w:p>
    <w:p w14:paraId="64000000">
      <w:pPr>
        <w:ind/>
        <w:jc w:val="both"/>
        <w:rPr>
          <w:rFonts w:ascii="PT Astra Serif" w:hAnsi="PT Astra Serif"/>
          <w:b w:val="1"/>
          <w:sz w:val="28"/>
        </w:rPr>
      </w:pPr>
    </w:p>
    <w:p w14:paraId="65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Раздел 6. Порядок управления Программой.</w:t>
      </w:r>
    </w:p>
    <w:p w14:paraId="66000000">
      <w:pPr>
        <w:ind/>
        <w:jc w:val="both"/>
        <w:rPr>
          <w:rFonts w:ascii="PT Astra Serif" w:hAnsi="PT Astra Serif"/>
          <w:b w:val="1"/>
          <w:sz w:val="28"/>
        </w:rPr>
      </w:pPr>
    </w:p>
    <w:p w14:paraId="67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должностных лиц Отдела,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город Донской</w:t>
      </w:r>
    </w:p>
    <w:p w14:paraId="68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 </w:t>
      </w:r>
    </w:p>
    <w:tbl>
      <w:tblPr>
        <w:tblStyle w:val="Style_6"/>
        <w:tblBorders>
          <w:top w:color="BBBBBB" w:sz="6" w:val="single"/>
          <w:left w:color="BBBBBB" w:sz="6" w:val="single"/>
          <w:bottom w:color="BBBBBB" w:sz="6" w:val="single"/>
          <w:right w:color="BBBBBB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75"/>
        <w:gridCol w:w="4029"/>
        <w:gridCol w:w="2666"/>
        <w:gridCol w:w="1669"/>
      </w:tblGrid>
      <w:tr>
        <w:tc>
          <w:tcPr>
            <w:tcW w:type="dxa" w:w="575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</w:t>
            </w:r>
          </w:p>
          <w:p w14:paraId="6A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</w:p>
        </w:tc>
        <w:tc>
          <w:tcPr>
            <w:tcW w:type="dxa" w:w="402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Должностные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лица</w:t>
            </w:r>
          </w:p>
        </w:tc>
        <w:tc>
          <w:tcPr>
            <w:tcW w:type="dxa" w:w="266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Функции</w:t>
            </w:r>
          </w:p>
        </w:tc>
        <w:tc>
          <w:tcPr>
            <w:tcW w:type="dxa" w:w="166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Контакты</w:t>
            </w:r>
          </w:p>
        </w:tc>
      </w:tr>
      <w:tr>
        <w:tc>
          <w:tcPr>
            <w:tcW w:type="dxa" w:w="575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402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Должностные лица отдела земельных отношений Комитета имущественных и земельных отношений администрации </w:t>
            </w:r>
            <w:r>
              <w:rPr>
                <w:rFonts w:ascii="PT Astra Serif" w:hAnsi="PT Astra Serif"/>
                <w:sz w:val="28"/>
              </w:rPr>
              <w:t>муниципального образования город Донской (начальник, консультант, консультант-инспектор)</w:t>
            </w:r>
          </w:p>
        </w:tc>
        <w:tc>
          <w:tcPr>
            <w:tcW w:type="dxa" w:w="266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Организация и проведение мероприятий по реализации </w:t>
            </w:r>
            <w:r>
              <w:rPr>
                <w:rFonts w:ascii="PT Astra Serif" w:hAnsi="PT Astra Serif"/>
                <w:sz w:val="28"/>
              </w:rPr>
              <w:t>программы</w:t>
            </w:r>
          </w:p>
        </w:tc>
        <w:tc>
          <w:tcPr>
            <w:tcW w:type="dxa" w:w="166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 (48746)51982</w:t>
            </w:r>
          </w:p>
          <w:p w14:paraId="72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zem_amo.donskoy@tulareri</w:t>
            </w:r>
            <w:r>
              <w:rPr>
                <w:rFonts w:ascii="PT Astra Serif" w:hAnsi="PT Astra Serif"/>
                <w:sz w:val="28"/>
              </w:rPr>
              <w:t>on.org</w:t>
            </w:r>
          </w:p>
          <w:p w14:paraId="73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 </w:t>
            </w:r>
          </w:p>
        </w:tc>
      </w:tr>
    </w:tbl>
    <w:p w14:paraId="74000000">
      <w:pPr>
        <w:ind/>
        <w:jc w:val="both"/>
        <w:rPr>
          <w:rFonts w:ascii="PT Astra Serif" w:hAnsi="PT Astra Serif"/>
          <w:sz w:val="28"/>
        </w:rPr>
      </w:pPr>
    </w:p>
    <w:p w14:paraId="75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город Донской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год.</w:t>
      </w:r>
    </w:p>
    <w:p w14:paraId="76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профилактической работы Отдела включаются в Доклад об осуществлении муниципального земельного контроля на территории муниципального образования город Донской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год.</w:t>
      </w:r>
    </w:p>
    <w:p w14:paraId="77000000">
      <w:pPr>
        <w:ind/>
        <w:jc w:val="both"/>
        <w:rPr>
          <w:rFonts w:ascii="PT Astra Serif" w:hAnsi="PT Astra Serif"/>
          <w:sz w:val="28"/>
        </w:rPr>
      </w:pPr>
    </w:p>
    <w:p w14:paraId="78000000">
      <w:pPr>
        <w:rPr>
          <w:rFonts w:ascii="PT Astra Serif" w:hAnsi="PT Astra Serif"/>
          <w:sz w:val="28"/>
        </w:rPr>
      </w:pPr>
    </w:p>
    <w:p w14:paraId="79000000">
      <w:pPr>
        <w:rPr>
          <w:rFonts w:ascii="PT Astra Serif" w:hAnsi="PT Astra Serif"/>
          <w:sz w:val="28"/>
        </w:rPr>
      </w:pPr>
    </w:p>
    <w:p w14:paraId="7A000000">
      <w:pPr>
        <w:rPr>
          <w:rFonts w:ascii="PT Astra Serif" w:hAnsi="PT Astra Serif"/>
          <w:sz w:val="28"/>
        </w:rPr>
      </w:pPr>
    </w:p>
    <w:p w14:paraId="7B000000">
      <w:pPr>
        <w:rPr>
          <w:rFonts w:ascii="PT Astra Serif" w:hAnsi="PT Astra Serif"/>
          <w:sz w:val="28"/>
        </w:rPr>
      </w:pPr>
    </w:p>
    <w:p w14:paraId="7C000000">
      <w:pPr>
        <w:rPr>
          <w:rFonts w:ascii="PT Astra Serif" w:hAnsi="PT Astra Serif"/>
          <w:sz w:val="28"/>
        </w:rPr>
      </w:pPr>
    </w:p>
    <w:p w14:paraId="7D000000">
      <w:pPr>
        <w:rPr>
          <w:rFonts w:ascii="PT Astra Serif" w:hAnsi="PT Astra Serif"/>
          <w:sz w:val="28"/>
        </w:rPr>
      </w:pPr>
    </w:p>
    <w:p w14:paraId="7E000000">
      <w:pPr>
        <w:rPr>
          <w:rFonts w:ascii="PT Astra Serif" w:hAnsi="PT Astra Serif"/>
          <w:sz w:val="28"/>
        </w:rPr>
      </w:pPr>
    </w:p>
    <w:p w14:paraId="7F000000">
      <w:pPr>
        <w:rPr>
          <w:rFonts w:ascii="PT Astra Serif" w:hAnsi="PT Astra Serif"/>
          <w:sz w:val="28"/>
        </w:rPr>
      </w:pPr>
    </w:p>
    <w:p w14:paraId="80000000">
      <w:pPr>
        <w:rPr>
          <w:rFonts w:ascii="PT Astra Serif" w:hAnsi="PT Astra Serif"/>
          <w:sz w:val="28"/>
        </w:rPr>
      </w:pPr>
    </w:p>
    <w:p w14:paraId="81000000">
      <w:pPr>
        <w:rPr>
          <w:rFonts w:ascii="PT Astra Serif" w:hAnsi="PT Astra Serif"/>
          <w:sz w:val="28"/>
        </w:rPr>
      </w:pPr>
    </w:p>
    <w:p w14:paraId="82000000">
      <w:pPr>
        <w:rPr>
          <w:rFonts w:ascii="PT Astra Serif" w:hAnsi="PT Astra Serif"/>
          <w:sz w:val="28"/>
        </w:rPr>
      </w:pPr>
    </w:p>
    <w:p w14:paraId="83000000">
      <w:pPr>
        <w:rPr>
          <w:rFonts w:ascii="PT Astra Serif" w:hAnsi="PT Astra Serif"/>
          <w:sz w:val="28"/>
        </w:rPr>
      </w:pPr>
    </w:p>
    <w:p w14:paraId="84000000">
      <w:pPr>
        <w:rPr>
          <w:rFonts w:ascii="PT Astra Serif" w:hAnsi="PT Astra Serif"/>
          <w:sz w:val="28"/>
        </w:rPr>
      </w:pPr>
    </w:p>
    <w:p w14:paraId="85000000">
      <w:pPr>
        <w:rPr>
          <w:rFonts w:ascii="PT Astra Serif" w:hAnsi="PT Astra Serif"/>
          <w:sz w:val="28"/>
        </w:rPr>
      </w:pPr>
    </w:p>
    <w:p w14:paraId="86000000">
      <w:pPr>
        <w:rPr>
          <w:rFonts w:ascii="PT Astra Serif" w:hAnsi="PT Astra Serif"/>
          <w:sz w:val="28"/>
        </w:rPr>
      </w:pPr>
    </w:p>
    <w:p w14:paraId="87000000">
      <w:pPr>
        <w:rPr>
          <w:rFonts w:ascii="PT Astra Serif" w:hAnsi="PT Astra Serif"/>
          <w:sz w:val="28"/>
        </w:rPr>
      </w:pPr>
    </w:p>
    <w:p w14:paraId="88000000">
      <w:pPr>
        <w:rPr>
          <w:rFonts w:ascii="PT Astra Serif" w:hAnsi="PT Astra Serif"/>
          <w:sz w:val="28"/>
        </w:rPr>
      </w:pPr>
    </w:p>
    <w:p w14:paraId="89000000">
      <w:pPr>
        <w:rPr>
          <w:rFonts w:ascii="PT Astra Serif" w:hAnsi="PT Astra Serif"/>
          <w:sz w:val="28"/>
        </w:rPr>
      </w:pPr>
    </w:p>
    <w:p w14:paraId="8A000000">
      <w:pPr>
        <w:rPr>
          <w:rFonts w:ascii="PT Astra Serif" w:hAnsi="PT Astra Serif"/>
          <w:sz w:val="28"/>
        </w:rPr>
      </w:pPr>
    </w:p>
    <w:p w14:paraId="8B000000">
      <w:pPr>
        <w:rPr>
          <w:rFonts w:ascii="PT Astra Serif" w:hAnsi="PT Astra Serif"/>
          <w:sz w:val="28"/>
        </w:rPr>
      </w:pPr>
    </w:p>
    <w:p w14:paraId="8C000000">
      <w:pPr>
        <w:rPr>
          <w:rFonts w:ascii="PT Astra Serif" w:hAnsi="PT Astra Serif"/>
          <w:sz w:val="28"/>
        </w:rPr>
      </w:pPr>
    </w:p>
    <w:p w14:paraId="8D000000">
      <w:pPr>
        <w:rPr>
          <w:rFonts w:ascii="PT Astra Serif" w:hAnsi="PT Astra Serif"/>
          <w:sz w:val="28"/>
        </w:rPr>
      </w:pPr>
    </w:p>
    <w:p w14:paraId="8E000000">
      <w:pPr>
        <w:rPr>
          <w:rFonts w:ascii="PT Astra Serif" w:hAnsi="PT Astra Serif"/>
          <w:sz w:val="28"/>
        </w:rPr>
      </w:pPr>
    </w:p>
    <w:p w14:paraId="8F000000">
      <w:pPr>
        <w:rPr>
          <w:rFonts w:ascii="PT Astra Serif" w:hAnsi="PT Astra Serif"/>
          <w:sz w:val="28"/>
        </w:rPr>
      </w:pPr>
    </w:p>
    <w:p w14:paraId="90000000">
      <w:pPr>
        <w:rPr>
          <w:rFonts w:ascii="PT Astra Serif" w:hAnsi="PT Astra Serif"/>
          <w:sz w:val="28"/>
        </w:rPr>
      </w:pPr>
    </w:p>
    <w:p w14:paraId="91000000">
      <w:pPr>
        <w:rPr>
          <w:rFonts w:ascii="PT Astra Serif" w:hAnsi="PT Astra Serif"/>
          <w:sz w:val="28"/>
        </w:rPr>
      </w:pPr>
    </w:p>
    <w:p w14:paraId="92000000">
      <w:pPr>
        <w:rPr>
          <w:rFonts w:ascii="PT Astra Serif" w:hAnsi="PT Astra Serif"/>
          <w:sz w:val="28"/>
        </w:rPr>
      </w:pPr>
    </w:p>
    <w:p w14:paraId="93000000">
      <w:pPr>
        <w:rPr>
          <w:rFonts w:ascii="PT Astra Serif" w:hAnsi="PT Astra Serif"/>
          <w:sz w:val="28"/>
        </w:rPr>
      </w:pPr>
    </w:p>
    <w:p w14:paraId="94000000">
      <w:pPr>
        <w:rPr>
          <w:rFonts w:ascii="PT Astra Serif" w:hAnsi="PT Astra Serif"/>
          <w:sz w:val="28"/>
        </w:rPr>
      </w:pPr>
    </w:p>
    <w:p w14:paraId="95000000">
      <w:pPr>
        <w:rPr>
          <w:rFonts w:ascii="PT Astra Serif" w:hAnsi="PT Astra Serif"/>
          <w:sz w:val="28"/>
        </w:rPr>
      </w:pPr>
    </w:p>
    <w:p w14:paraId="96000000">
      <w:pPr>
        <w:rPr>
          <w:rFonts w:ascii="PT Astra Serif" w:hAnsi="PT Astra Serif"/>
          <w:sz w:val="28"/>
        </w:rPr>
      </w:pPr>
    </w:p>
    <w:p w14:paraId="97000000">
      <w:pPr>
        <w:rPr>
          <w:rFonts w:ascii="PT Astra Serif" w:hAnsi="PT Astra Serif"/>
          <w:sz w:val="28"/>
        </w:rPr>
      </w:pPr>
    </w:p>
    <w:p w14:paraId="9800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</w:t>
      </w:r>
      <w:r>
        <w:rPr>
          <w:rFonts w:ascii="PT Astra Serif" w:hAnsi="PT Astra Serif"/>
          <w:sz w:val="28"/>
        </w:rPr>
        <w:t>Приложение</w:t>
      </w:r>
    </w:p>
    <w:p w14:paraId="9900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к Программе </w:t>
      </w:r>
    </w:p>
    <w:p w14:paraId="9A000000">
      <w:pPr>
        <w:rPr>
          <w:rFonts w:ascii="PT Astra Serif" w:hAnsi="PT Astra Serif"/>
          <w:b w:val="1"/>
          <w:sz w:val="28"/>
        </w:rPr>
      </w:pPr>
    </w:p>
    <w:p w14:paraId="9B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План мероприятий по профилактике нарушений земельного законодательства на территории муниципального образования город Донской на 202</w:t>
      </w: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b w:val="1"/>
          <w:sz w:val="28"/>
        </w:rPr>
        <w:t xml:space="preserve"> год</w:t>
      </w:r>
    </w:p>
    <w:p w14:paraId="9C000000">
      <w:pPr>
        <w:rPr>
          <w:rFonts w:ascii="PT Astra Serif" w:hAnsi="PT Astra Serif"/>
          <w:b w:val="1"/>
          <w:sz w:val="28"/>
        </w:rPr>
      </w:pPr>
    </w:p>
    <w:tbl>
      <w:tblPr>
        <w:tblStyle w:val="Style_6"/>
        <w:tblInd w:type="dxa" w:w="-418"/>
        <w:tblBorders>
          <w:top w:color="BBBBBB" w:sz="6" w:val="single"/>
          <w:left w:color="BBBBBB" w:sz="6" w:val="single"/>
          <w:bottom w:color="BBBBBB" w:sz="6" w:val="single"/>
          <w:right w:color="BBBBBB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6"/>
        <w:gridCol w:w="2326"/>
        <w:gridCol w:w="3320"/>
        <w:gridCol w:w="2078"/>
        <w:gridCol w:w="1519"/>
      </w:tblGrid>
      <w:tr>
        <w:tc>
          <w:tcPr>
            <w:tcW w:type="dxa" w:w="54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</w:t>
            </w:r>
          </w:p>
          <w:p w14:paraId="9E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п/п</w:t>
            </w:r>
          </w:p>
        </w:tc>
        <w:tc>
          <w:tcPr>
            <w:tcW w:type="dxa" w:w="232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Наименование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мероприятия</w:t>
            </w:r>
          </w:p>
        </w:tc>
        <w:tc>
          <w:tcPr>
            <w:tcW w:type="dxa" w:w="3320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Сведения</w:t>
            </w:r>
            <w:r>
              <w:rPr>
                <w:rFonts w:ascii="PT Astra Serif" w:hAnsi="PT Astra Serif"/>
                <w:b w:val="1"/>
                <w:sz w:val="28"/>
              </w:rPr>
              <w:t xml:space="preserve"> о </w:t>
            </w:r>
            <w:r>
              <w:rPr>
                <w:rFonts w:ascii="PT Astra Serif" w:hAnsi="PT Astra Serif"/>
                <w:b w:val="1"/>
                <w:sz w:val="28"/>
              </w:rPr>
              <w:t>мероприятии</w:t>
            </w:r>
          </w:p>
        </w:tc>
        <w:tc>
          <w:tcPr>
            <w:tcW w:type="dxa" w:w="2078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Ответственный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исполнитель</w:t>
            </w:r>
          </w:p>
        </w:tc>
        <w:tc>
          <w:tcPr>
            <w:tcW w:type="dxa" w:w="151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Срок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исполнения</w:t>
            </w:r>
          </w:p>
        </w:tc>
      </w:tr>
      <w:tr>
        <w:tc>
          <w:tcPr>
            <w:tcW w:type="dxa" w:w="54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type="dxa" w:w="232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Информирование</w:t>
            </w:r>
          </w:p>
        </w:tc>
        <w:tc>
          <w:tcPr>
            <w:tcW w:type="dxa" w:w="3320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14:paraId="A6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</w:t>
            </w:r>
          </w:p>
          <w:p w14:paraId="A7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14:paraId="A8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14:paraId="A9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2) руководства по соблюдению обязательных требований.</w:t>
            </w:r>
          </w:p>
          <w:p w14:paraId="A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AB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AC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5) доклады, содержащие результаты обобщения правоприменительной практики;</w:t>
            </w:r>
          </w:p>
          <w:p w14:paraId="AD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6) доклады о муниципальном контроле;</w:t>
            </w:r>
          </w:p>
          <w:p w14:paraId="AE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type="dxa" w:w="2078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Должностные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лица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Отдела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земельных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отношений</w:t>
            </w:r>
          </w:p>
          <w:p w14:paraId="B0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51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Постоянно</w:t>
            </w:r>
            <w:r>
              <w:rPr>
                <w:rFonts w:ascii="PT Astra Serif" w:hAnsi="PT Astra Serif"/>
                <w:sz w:val="28"/>
              </w:rPr>
              <w:t>,</w:t>
            </w:r>
          </w:p>
          <w:p w14:paraId="B2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 </w:t>
            </w:r>
            <w:r>
              <w:rPr>
                <w:rFonts w:ascii="PT Astra Serif" w:hAnsi="PT Astra Serif"/>
                <w:sz w:val="28"/>
              </w:rPr>
              <w:t>течение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года</w:t>
            </w:r>
          </w:p>
        </w:tc>
      </w:tr>
      <w:tr>
        <w:tc>
          <w:tcPr>
            <w:tcW w:type="dxa" w:w="54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3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type="dxa" w:w="232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4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Обобщение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правопримените-льной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практики</w:t>
            </w:r>
          </w:p>
        </w:tc>
        <w:tc>
          <w:tcPr>
            <w:tcW w:type="dxa" w:w="3320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5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B6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Доклад о правоприменительной практике размещается на официальном сайте муниципального образования город Донской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type="dxa" w:w="2078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Должностные лица Отдела земельных отношений</w:t>
            </w:r>
          </w:p>
        </w:tc>
        <w:tc>
          <w:tcPr>
            <w:tcW w:type="dxa" w:w="151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8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раз в год, до 1 апреля года, следующего за отчетным годом.</w:t>
            </w:r>
          </w:p>
        </w:tc>
      </w:tr>
      <w:tr>
        <w:tc>
          <w:tcPr>
            <w:tcW w:type="dxa" w:w="54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type="dxa" w:w="232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Объявление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предостережения</w:t>
            </w:r>
          </w:p>
        </w:tc>
        <w:tc>
          <w:tcPr>
            <w:tcW w:type="dxa" w:w="3320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B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 наличии у контрольного органа сведений о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готовящихся или возможных нарушениях обязательных требований, а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контрольный орган объявляет контролируемому лицу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 </w:t>
            </w:r>
          </w:p>
          <w:p w14:paraId="BC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Контролируемое лицо вправе после получения предостережения о недопустимости нарушения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 xml:space="preserve">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</w:t>
            </w:r>
            <w:r>
              <w:rPr>
                <w:rFonts w:ascii="PT Astra Serif" w:hAnsi="PT Astra Serif"/>
                <w:sz w:val="28"/>
              </w:rPr>
              <w:t xml:space="preserve">В </w:t>
            </w:r>
            <w:r>
              <w:rPr>
                <w:rFonts w:ascii="PT Astra Serif" w:hAnsi="PT Astra Serif"/>
                <w:sz w:val="28"/>
              </w:rPr>
              <w:t>случае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несогласия</w:t>
            </w:r>
            <w:r>
              <w:rPr>
                <w:rFonts w:ascii="PT Astra Serif" w:hAnsi="PT Astra Serif"/>
                <w:sz w:val="28"/>
              </w:rPr>
              <w:t xml:space="preserve"> с </w:t>
            </w:r>
            <w:r>
              <w:rPr>
                <w:rFonts w:ascii="PT Astra Serif" w:hAnsi="PT Astra Serif"/>
                <w:sz w:val="28"/>
              </w:rPr>
              <w:t>возражением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указываются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соответствующие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обоснования</w:t>
            </w:r>
            <w:r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type="dxa" w:w="2078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Должностные лица Отдела земельных отношений</w:t>
            </w:r>
          </w:p>
        </w:tc>
        <w:tc>
          <w:tcPr>
            <w:tcW w:type="dxa" w:w="151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Постоянно</w:t>
            </w:r>
            <w:r>
              <w:rPr>
                <w:rFonts w:ascii="PT Astra Serif" w:hAnsi="PT Astra Serif"/>
                <w:sz w:val="28"/>
              </w:rPr>
              <w:t>,</w:t>
            </w:r>
          </w:p>
          <w:p w14:paraId="B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 </w:t>
            </w:r>
            <w:r>
              <w:rPr>
                <w:rFonts w:ascii="PT Astra Serif" w:hAnsi="PT Astra Serif"/>
                <w:sz w:val="28"/>
              </w:rPr>
              <w:t>течение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года</w:t>
            </w:r>
          </w:p>
        </w:tc>
      </w:tr>
      <w:tr>
        <w:tc>
          <w:tcPr>
            <w:tcW w:type="dxa" w:w="54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type="dxa" w:w="232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Консультирование</w:t>
            </w:r>
          </w:p>
          <w:p w14:paraId="C2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3320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3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C4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Консультирование, осуществляется по следующим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вопросам:</w:t>
            </w:r>
          </w:p>
          <w:p w14:paraId="C5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PT Astra Serif" w:hAnsi="PT Astra Serif"/>
                <w:sz w:val="28"/>
              </w:rPr>
              <w:t xml:space="preserve"> рамках муниципального контроля</w:t>
            </w:r>
            <w:r>
              <w:rPr>
                <w:rFonts w:ascii="PT Astra Serif" w:hAnsi="PT Astra Serif"/>
                <w:sz w:val="28"/>
              </w:rPr>
              <w:t>;</w:t>
            </w:r>
          </w:p>
          <w:p w14:paraId="C6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C7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компетенция уполномоченного органа.</w:t>
            </w:r>
          </w:p>
          <w:p w14:paraId="C8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type="dxa" w:w="2078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Должностные лица Отдела земельных отношений</w:t>
            </w:r>
          </w:p>
        </w:tc>
        <w:tc>
          <w:tcPr>
            <w:tcW w:type="dxa" w:w="151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Постоянно</w:t>
            </w:r>
            <w:r>
              <w:rPr>
                <w:rFonts w:ascii="PT Astra Serif" w:hAnsi="PT Astra Serif"/>
                <w:sz w:val="28"/>
              </w:rPr>
              <w:t>,</w:t>
            </w:r>
          </w:p>
          <w:p w14:paraId="CB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 </w:t>
            </w:r>
            <w:r>
              <w:rPr>
                <w:rFonts w:ascii="PT Astra Serif" w:hAnsi="PT Astra Serif"/>
                <w:sz w:val="28"/>
              </w:rPr>
              <w:t>течение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года</w:t>
            </w:r>
          </w:p>
        </w:tc>
      </w:tr>
      <w:tr>
        <w:tc>
          <w:tcPr>
            <w:tcW w:type="dxa" w:w="54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5.</w:t>
            </w:r>
          </w:p>
        </w:tc>
        <w:tc>
          <w:tcPr>
            <w:tcW w:type="dxa" w:w="232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D000000">
            <w:pPr>
              <w:ind/>
              <w:jc w:val="both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Меры стимулирования добросовестности</w:t>
            </w:r>
          </w:p>
          <w:p w14:paraId="CE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3320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F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целях мотивации контролируемых лиц к соблюдению обязательных требований проводятся мероприятия, направленные на нематериальное поощрение добросовестных контролируемых лиц:</w:t>
            </w:r>
          </w:p>
          <w:p w14:paraId="D0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-реализация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      </w:r>
          </w:p>
          <w:p w14:paraId="D1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-независимая оценка соблюдения обязательных требований.</w:t>
            </w:r>
          </w:p>
          <w:p w14:paraId="D2000000">
            <w:pPr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078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3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Должностные лица Отдела земельных отношений</w:t>
            </w:r>
          </w:p>
          <w:p w14:paraId="D4000000">
            <w:pPr>
              <w:rPr>
                <w:rFonts w:ascii="PT Astra Serif" w:hAnsi="PT Astra Serif"/>
                <w:sz w:val="28"/>
              </w:rPr>
            </w:pPr>
          </w:p>
          <w:p w14:paraId="D5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Контролируемые лица</w:t>
            </w:r>
          </w:p>
        </w:tc>
        <w:tc>
          <w:tcPr>
            <w:tcW w:type="dxa" w:w="151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6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Постоянно,</w:t>
            </w:r>
          </w:p>
          <w:p w14:paraId="D7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течение года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D8000000">
            <w:pPr>
              <w:rPr>
                <w:rFonts w:ascii="PT Astra Serif" w:hAnsi="PT Astra Serif"/>
                <w:sz w:val="28"/>
              </w:rPr>
            </w:pPr>
          </w:p>
          <w:p w14:paraId="D9000000">
            <w:pPr>
              <w:rPr>
                <w:rFonts w:ascii="PT Astra Serif" w:hAnsi="PT Astra Serif"/>
                <w:sz w:val="28"/>
              </w:rPr>
            </w:pPr>
          </w:p>
          <w:p w14:paraId="D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 желанию</w:t>
            </w:r>
          </w:p>
        </w:tc>
      </w:tr>
      <w:tr>
        <w:trPr>
          <w:trHeight w:hRule="atLeast" w:val="3295"/>
        </w:trPr>
        <w:tc>
          <w:tcPr>
            <w:tcW w:type="dxa" w:w="54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6.</w:t>
            </w:r>
          </w:p>
        </w:tc>
        <w:tc>
          <w:tcPr>
            <w:tcW w:type="dxa" w:w="2326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C000000">
            <w:pPr>
              <w:ind/>
              <w:jc w:val="both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Самообследование</w:t>
            </w:r>
          </w:p>
          <w:p w14:paraId="DD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3320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E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Получение контролируемыми лицами сведений о соответствии принадлежащих им объектов контроля критериям риска;</w:t>
            </w:r>
          </w:p>
          <w:p w14:paraId="DF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Принятие контролируемыми лицами декларации соблюдения обязательных требований</w:t>
            </w:r>
            <w:bookmarkStart w:id="1" w:name="_GoBack"/>
            <w:bookmarkEnd w:id="1"/>
          </w:p>
        </w:tc>
        <w:tc>
          <w:tcPr>
            <w:tcW w:type="dxa" w:w="2078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Контролируемые лица</w:t>
            </w:r>
          </w:p>
        </w:tc>
        <w:tc>
          <w:tcPr>
            <w:tcW w:type="dxa" w:w="1519"/>
            <w:tcBorders>
              <w:top w:color="BBBBBB" w:sz="6" w:val="single"/>
              <w:left w:color="BBBBBB" w:sz="6" w:val="single"/>
              <w:bottom w:color="BBBBBB" w:sz="6" w:val="single"/>
              <w:right w:color="BBBBBB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1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 желанию</w:t>
            </w:r>
          </w:p>
        </w:tc>
      </w:tr>
    </w:tbl>
    <w:p w14:paraId="E2000000"/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Quote"/>
    <w:basedOn w:val="Style_7"/>
    <w:next w:val="Style_7"/>
    <w:link w:val="Style_8_ch"/>
    <w:rPr>
      <w:i w:val="1"/>
    </w:rPr>
  </w:style>
  <w:style w:styleId="Style_8_ch" w:type="character">
    <w:name w:val="Quote"/>
    <w:basedOn w:val="Style_7_ch"/>
    <w:link w:val="Style_8"/>
    <w:rPr>
      <w:i w:val="1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7"/>
    <w:next w:val="Style_7"/>
    <w:link w:val="Style_13_ch"/>
    <w:uiPriority w:val="9"/>
    <w:qFormat/>
    <w:pPr>
      <w:spacing w:after="60" w:before="240"/>
      <w:ind/>
      <w:outlineLvl w:val="6"/>
    </w:pPr>
  </w:style>
  <w:style w:styleId="Style_13_ch" w:type="character">
    <w:name w:val="heading 7"/>
    <w:basedOn w:val="Style_7_ch"/>
    <w:link w:val="Style_13"/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ok Title"/>
    <w:basedOn w:val="Style_10"/>
    <w:link w:val="Style_16_ch"/>
    <w:rPr>
      <w:rFonts w:asciiTheme="majorAscii" w:hAnsiTheme="majorHAnsi"/>
      <w:b w:val="1"/>
      <w:i w:val="1"/>
      <w:sz w:val="24"/>
    </w:rPr>
  </w:style>
  <w:style w:styleId="Style_16_ch" w:type="character">
    <w:name w:val="Book Title"/>
    <w:basedOn w:val="Style_10_ch"/>
    <w:link w:val="Style_16"/>
    <w:rPr>
      <w:rFonts w:asciiTheme="majorAscii" w:hAnsiTheme="majorHAnsi"/>
      <w:b w:val="1"/>
      <w:i w:val="1"/>
      <w:sz w:val="24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18_ch" w:type="character">
    <w:name w:val="heading 3"/>
    <w:basedOn w:val="Style_7_ch"/>
    <w:link w:val="Style_18"/>
    <w:rPr>
      <w:rFonts w:asciiTheme="majorAscii" w:hAnsiTheme="majorHAnsi"/>
      <w:b w:val="1"/>
      <w:sz w:val="26"/>
    </w:rPr>
  </w:style>
  <w:style w:styleId="Style_3" w:type="paragraph">
    <w:name w:val="Heading #1"/>
    <w:basedOn w:val="Style_7"/>
    <w:link w:val="Style_3_ch"/>
    <w:pPr>
      <w:spacing w:before="3720" w:line="365" w:lineRule="exact"/>
      <w:ind/>
      <w:outlineLvl w:val="0"/>
    </w:pPr>
    <w:rPr>
      <w:rFonts w:ascii="Arial" w:hAnsi="Arial"/>
      <w:b w:val="1"/>
      <w:sz w:val="31"/>
    </w:rPr>
  </w:style>
  <w:style w:styleId="Style_3_ch" w:type="character">
    <w:name w:val="Heading #1"/>
    <w:basedOn w:val="Style_7_ch"/>
    <w:link w:val="Style_3"/>
    <w:rPr>
      <w:rFonts w:ascii="Arial" w:hAnsi="Arial"/>
      <w:b w:val="1"/>
      <w:sz w:val="31"/>
    </w:rPr>
  </w:style>
  <w:style w:styleId="Style_19" w:type="paragraph">
    <w:name w:val="Intense Emphasis"/>
    <w:basedOn w:val="Style_10"/>
    <w:link w:val="Style_19_ch"/>
    <w:rPr>
      <w:b w:val="1"/>
      <w:i w:val="1"/>
      <w:sz w:val="24"/>
      <w:u w:val="single"/>
    </w:rPr>
  </w:style>
  <w:style w:styleId="Style_19_ch" w:type="character">
    <w:name w:val="Intense Emphasis"/>
    <w:basedOn w:val="Style_10_ch"/>
    <w:link w:val="Style_19"/>
    <w:rPr>
      <w:b w:val="1"/>
      <w:i w:val="1"/>
      <w:sz w:val="24"/>
      <w:u w:val="single"/>
    </w:rPr>
  </w:style>
  <w:style w:styleId="Style_20" w:type="paragraph">
    <w:name w:val="heading 9"/>
    <w:basedOn w:val="Style_7"/>
    <w:next w:val="Style_7"/>
    <w:link w:val="Style_20_ch"/>
    <w:uiPriority w:val="9"/>
    <w:qFormat/>
    <w:pPr>
      <w:spacing w:after="60" w:before="240"/>
      <w:ind/>
      <w:outlineLvl w:val="8"/>
    </w:pPr>
    <w:rPr>
      <w:rFonts w:asciiTheme="majorAscii" w:hAnsiTheme="majorHAnsi"/>
      <w:sz w:val="22"/>
    </w:rPr>
  </w:style>
  <w:style w:styleId="Style_20_ch" w:type="character">
    <w:name w:val="heading 9"/>
    <w:basedOn w:val="Style_7_ch"/>
    <w:link w:val="Style_20"/>
    <w:rPr>
      <w:rFonts w:asciiTheme="majorAscii" w:hAnsiTheme="majorHAnsi"/>
      <w:sz w:val="22"/>
    </w:rPr>
  </w:style>
  <w:style w:styleId="Style_5" w:type="paragraph">
    <w:name w:val="Body Text"/>
    <w:basedOn w:val="Style_7"/>
    <w:link w:val="Style_5_ch"/>
    <w:pPr>
      <w:ind/>
      <w:jc w:val="both"/>
    </w:pPr>
    <w:rPr>
      <w:rFonts w:ascii="Times New Roman" w:hAnsi="Times New Roman"/>
    </w:rPr>
  </w:style>
  <w:style w:styleId="Style_5_ch" w:type="character">
    <w:name w:val="Body Text"/>
    <w:basedOn w:val="Style_7_ch"/>
    <w:link w:val="Style_5"/>
    <w:rPr>
      <w:rFonts w:ascii="Times New Roman" w:hAnsi="Times New Roman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basedOn w:val="Style_7"/>
    <w:next w:val="Style_7"/>
    <w:link w:val="Style_2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2_ch" w:type="character">
    <w:name w:val="heading 5"/>
    <w:basedOn w:val="Style_7_ch"/>
    <w:link w:val="Style_22"/>
    <w:rPr>
      <w:b w:val="1"/>
      <w:i w:val="1"/>
      <w:sz w:val="26"/>
    </w:rPr>
  </w:style>
  <w:style w:styleId="Style_23" w:type="paragraph">
    <w:name w:val="List Paragraph"/>
    <w:basedOn w:val="Style_7"/>
    <w:link w:val="Style_23_ch"/>
    <w:pPr>
      <w:ind w:firstLine="0" w:left="720"/>
      <w:contextualSpacing w:val="1"/>
    </w:pPr>
  </w:style>
  <w:style w:styleId="Style_23_ch" w:type="character">
    <w:name w:val="List Paragraph"/>
    <w:basedOn w:val="Style_7_ch"/>
    <w:link w:val="Style_23"/>
  </w:style>
  <w:style w:styleId="Style_24" w:type="paragraph">
    <w:name w:val="Subtle Reference"/>
    <w:basedOn w:val="Style_10"/>
    <w:link w:val="Style_24_ch"/>
    <w:rPr>
      <w:sz w:val="24"/>
      <w:u w:val="single"/>
    </w:rPr>
  </w:style>
  <w:style w:styleId="Style_24_ch" w:type="character">
    <w:name w:val="Subtle Reference"/>
    <w:basedOn w:val="Style_10_ch"/>
    <w:link w:val="Style_24"/>
    <w:rPr>
      <w:sz w:val="24"/>
      <w:u w:val="single"/>
    </w:rPr>
  </w:style>
  <w:style w:styleId="Style_25" w:type="paragraph">
    <w:name w:val="heading 1"/>
    <w:basedOn w:val="Style_7"/>
    <w:next w:val="Style_7"/>
    <w:link w:val="Style_25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25_ch" w:type="character">
    <w:name w:val="heading 1"/>
    <w:basedOn w:val="Style_7_ch"/>
    <w:link w:val="Style_25"/>
    <w:rPr>
      <w:rFonts w:asciiTheme="majorAscii" w:hAnsiTheme="majorHAnsi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heading 8"/>
    <w:basedOn w:val="Style_7"/>
    <w:next w:val="Style_7"/>
    <w:link w:val="Style_28_ch"/>
    <w:uiPriority w:val="9"/>
    <w:qFormat/>
    <w:pPr>
      <w:spacing w:after="60" w:before="240"/>
      <w:ind/>
      <w:outlineLvl w:val="7"/>
    </w:pPr>
    <w:rPr>
      <w:i w:val="1"/>
    </w:rPr>
  </w:style>
  <w:style w:styleId="Style_28_ch" w:type="character">
    <w:name w:val="heading 8"/>
    <w:basedOn w:val="Style_7_ch"/>
    <w:link w:val="Style_28"/>
    <w:rPr>
      <w:i w:val="1"/>
    </w:rPr>
  </w:style>
  <w:style w:styleId="Style_29" w:type="paragraph">
    <w:name w:val="Emphasis"/>
    <w:basedOn w:val="Style_10"/>
    <w:link w:val="Style_29_ch"/>
    <w:rPr>
      <w:rFonts w:asciiTheme="minorAscii" w:hAnsiTheme="minorHAnsi"/>
      <w:b w:val="1"/>
      <w:i w:val="1"/>
    </w:rPr>
  </w:style>
  <w:style w:styleId="Style_29_ch" w:type="character">
    <w:name w:val="Emphasis"/>
    <w:basedOn w:val="Style_10_ch"/>
    <w:link w:val="Style_29"/>
    <w:rPr>
      <w:rFonts w:asciiTheme="minorAscii" w:hAnsiTheme="minorHAnsi"/>
      <w:b w:val="1"/>
      <w:i w:val="1"/>
    </w:rPr>
  </w:style>
  <w:style w:styleId="Style_30" w:type="paragraph">
    <w:name w:val="TOC Heading"/>
    <w:basedOn w:val="Style_25"/>
    <w:next w:val="Style_7"/>
    <w:link w:val="Style_30_ch"/>
    <w:pPr>
      <w:ind/>
      <w:outlineLvl w:val="8"/>
    </w:pPr>
  </w:style>
  <w:style w:styleId="Style_30_ch" w:type="character">
    <w:name w:val="TOC Heading"/>
    <w:basedOn w:val="Style_25_ch"/>
    <w:link w:val="Style_30"/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Balloon Text"/>
    <w:basedOn w:val="Style_7"/>
    <w:link w:val="Style_33_ch"/>
    <w:rPr>
      <w:rFonts w:ascii="Segoe UI" w:hAnsi="Segoe UI"/>
      <w:sz w:val="18"/>
    </w:rPr>
  </w:style>
  <w:style w:styleId="Style_33_ch" w:type="character">
    <w:name w:val="Balloon Text"/>
    <w:basedOn w:val="Style_7_ch"/>
    <w:link w:val="Style_33"/>
    <w:rPr>
      <w:rFonts w:ascii="Segoe UI" w:hAnsi="Segoe UI"/>
      <w:sz w:val="18"/>
    </w:rPr>
  </w:style>
  <w:style w:styleId="Style_34" w:type="paragraph">
    <w:name w:val="No Spacing"/>
    <w:basedOn w:val="Style_7"/>
    <w:link w:val="Style_34_ch"/>
  </w:style>
  <w:style w:styleId="Style_34_ch" w:type="character">
    <w:name w:val="No Spacing"/>
    <w:basedOn w:val="Style_7_ch"/>
    <w:link w:val="Style_34"/>
  </w:style>
  <w:style w:styleId="Style_4" w:type="paragraph">
    <w:name w:val="Body text1"/>
    <w:basedOn w:val="Style_7"/>
    <w:link w:val="Style_4_ch"/>
    <w:pPr>
      <w:spacing w:before="180" w:line="274" w:lineRule="exact"/>
      <w:ind/>
      <w:jc w:val="both"/>
    </w:pPr>
    <w:rPr>
      <w:rFonts w:ascii="Arial" w:hAnsi="Arial"/>
      <w:sz w:val="23"/>
    </w:rPr>
  </w:style>
  <w:style w:styleId="Style_4_ch" w:type="character">
    <w:name w:val="Body text1"/>
    <w:basedOn w:val="Style_7_ch"/>
    <w:link w:val="Style_4"/>
    <w:rPr>
      <w:rFonts w:ascii="Arial" w:hAnsi="Arial"/>
      <w:sz w:val="23"/>
    </w:rPr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Intense Quote"/>
    <w:basedOn w:val="Style_7"/>
    <w:next w:val="Style_7"/>
    <w:link w:val="Style_37_ch"/>
    <w:pPr>
      <w:ind w:firstLine="0" w:left="720" w:right="720"/>
    </w:pPr>
    <w:rPr>
      <w:b w:val="1"/>
      <w:i w:val="1"/>
    </w:rPr>
  </w:style>
  <w:style w:styleId="Style_37_ch" w:type="character">
    <w:name w:val="Intense Quote"/>
    <w:basedOn w:val="Style_7_ch"/>
    <w:link w:val="Style_37"/>
    <w:rPr>
      <w:b w:val="1"/>
      <w:i w:val="1"/>
    </w:rPr>
  </w:style>
  <w:style w:styleId="Style_38" w:type="paragraph">
    <w:name w:val="Subtle Emphasis"/>
    <w:link w:val="Style_38_ch"/>
    <w:rPr>
      <w:i w:val="1"/>
      <w:color w:themeColor="text1" w:themeTint="A5" w:val="595959"/>
    </w:rPr>
  </w:style>
  <w:style w:styleId="Style_38_ch" w:type="character">
    <w:name w:val="Subtle Emphasis"/>
    <w:link w:val="Style_38"/>
    <w:rPr>
      <w:i w:val="1"/>
      <w:color w:themeColor="text1" w:themeTint="A5" w:val="595959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Subtitle"/>
    <w:basedOn w:val="Style_7"/>
    <w:next w:val="Style_7"/>
    <w:link w:val="Style_40_ch"/>
    <w:uiPriority w:val="11"/>
    <w:qFormat/>
    <w:pPr>
      <w:spacing w:after="60"/>
      <w:ind/>
      <w:jc w:val="center"/>
      <w:outlineLvl w:val="1"/>
    </w:pPr>
    <w:rPr>
      <w:rFonts w:asciiTheme="majorAscii" w:hAnsiTheme="majorHAnsi"/>
    </w:rPr>
  </w:style>
  <w:style w:styleId="Style_40_ch" w:type="character">
    <w:name w:val="Subtitle"/>
    <w:basedOn w:val="Style_7_ch"/>
    <w:link w:val="Style_40"/>
    <w:rPr>
      <w:rFonts w:asciiTheme="majorAscii" w:hAnsiTheme="majorHAnsi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41" w:type="paragraph">
    <w:name w:val="Title"/>
    <w:basedOn w:val="Style_7"/>
    <w:next w:val="Style_7"/>
    <w:link w:val="Style_41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41_ch" w:type="character">
    <w:name w:val="Title"/>
    <w:basedOn w:val="Style_7_ch"/>
    <w:link w:val="Style_41"/>
    <w:rPr>
      <w:rFonts w:asciiTheme="majorAscii" w:hAnsiTheme="majorHAnsi"/>
      <w:b w:val="1"/>
      <w:sz w:val="32"/>
    </w:rPr>
  </w:style>
  <w:style w:styleId="Style_42" w:type="paragraph">
    <w:name w:val="heading 4"/>
    <w:basedOn w:val="Style_7"/>
    <w:next w:val="Style_7"/>
    <w:link w:val="Style_42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2_ch" w:type="character">
    <w:name w:val="heading 4"/>
    <w:basedOn w:val="Style_7_ch"/>
    <w:link w:val="Style_42"/>
    <w:rPr>
      <w:b w:val="1"/>
      <w:sz w:val="28"/>
    </w:rPr>
  </w:style>
  <w:style w:styleId="Style_43" w:type="paragraph">
    <w:name w:val="heading 2"/>
    <w:basedOn w:val="Style_7"/>
    <w:next w:val="Style_7"/>
    <w:link w:val="Style_43_ch"/>
    <w:uiPriority w:val="9"/>
    <w:qFormat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43_ch" w:type="character">
    <w:name w:val="heading 2"/>
    <w:basedOn w:val="Style_7_ch"/>
    <w:link w:val="Style_43"/>
    <w:rPr>
      <w:rFonts w:asciiTheme="majorAscii" w:hAnsiTheme="majorHAnsi"/>
      <w:b w:val="1"/>
      <w:i w:val="1"/>
      <w:sz w:val="28"/>
    </w:rPr>
  </w:style>
  <w:style w:styleId="Style_44" w:type="paragraph">
    <w:name w:val="heading 6"/>
    <w:basedOn w:val="Style_7"/>
    <w:next w:val="Style_7"/>
    <w:link w:val="Style_44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44_ch" w:type="character">
    <w:name w:val="heading 6"/>
    <w:basedOn w:val="Style_7_ch"/>
    <w:link w:val="Style_44"/>
    <w:rPr>
      <w:b w:val="1"/>
      <w:sz w:val="22"/>
    </w:rPr>
  </w:style>
  <w:style w:styleId="Style_45" w:type="paragraph">
    <w:name w:val="Intense Reference"/>
    <w:basedOn w:val="Style_10"/>
    <w:link w:val="Style_45_ch"/>
    <w:rPr>
      <w:b w:val="1"/>
      <w:sz w:val="24"/>
      <w:u w:val="single"/>
    </w:rPr>
  </w:style>
  <w:style w:styleId="Style_45_ch" w:type="character">
    <w:name w:val="Intense Reference"/>
    <w:basedOn w:val="Style_10_ch"/>
    <w:link w:val="Style_45"/>
    <w:rPr>
      <w:b w:val="1"/>
      <w:sz w:val="24"/>
      <w:u w:val="single"/>
    </w:rPr>
  </w:style>
  <w:style w:styleId="Style_46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2024-12-03T13:54:02Z</dcterms:modified>
</cp:coreProperties>
</file>