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20"/>
        <w:gridCol w:w="4651"/>
      </w:tblGrid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spacing w:line="276" w:lineRule="auto"/>
              <w:ind w:firstLine="0" w:left="0"/>
              <w:jc w:val="center"/>
            </w:pPr>
            <w:r>
              <w:rPr>
                <w:b w:val="1"/>
              </w:rPr>
              <w:t xml:space="preserve">Об утверждении </w:t>
            </w:r>
            <w:r>
              <w:rPr>
                <w:b w:val="1"/>
              </w:rPr>
              <w:t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 w:firstLine="0" w:left="0"/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0"/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ind w:firstLine="0" w:left="0"/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keepLines w:val="0"/>
              <w:ind/>
            </w:pPr>
            <w: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14:paraId="13000000">
            <w:pPr>
              <w:keepLines w:val="0"/>
              <w:ind/>
            </w:pPr>
            <w:r>
              <w:t xml:space="preserve">1. </w:t>
            </w:r>
            <w:r>
      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>
              <w:t>5</w:t>
            </w:r>
            <w:r>
              <w:t xml:space="preserve"> год (приложение).</w:t>
            </w:r>
          </w:p>
          <w:p w14:paraId="14000000">
            <w:pPr>
              <w:keepLines w:val="0"/>
              <w:ind/>
            </w:pPr>
            <w: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14:paraId="15000000">
            <w:pPr>
              <w:keepLines w:val="0"/>
              <w:ind/>
            </w:pPr>
            <w:r>
              <w:t>3</w:t>
            </w:r>
            <w:r>
              <w:t xml:space="preserve">. Постановление вступает в силу со дня </w:t>
            </w:r>
            <w:r>
              <w:t>опубликования</w:t>
            </w:r>
            <w:r>
              <w:t>.</w:t>
            </w: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ind w:firstLine="0" w:left="0"/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ind w:firstLine="0" w:left="0"/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ind w:firstLine="0" w:left="0"/>
            </w:pPr>
          </w:p>
        </w:tc>
      </w:tr>
      <w:tr>
        <w:tc>
          <w:tcPr>
            <w:tcW w:type="dxa" w:w="49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19000000">
            <w:pPr>
              <w:keepLines w:val="0"/>
              <w:widowControl w:val="0"/>
              <w:ind w:firstLine="0" w:left="0"/>
              <w:contextualSpacing w:val="1"/>
              <w:jc w:val="center"/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лав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keepLines w:val="0"/>
              <w:widowControl w:val="0"/>
              <w:ind/>
              <w:contextualSpacing w:val="1"/>
              <w:jc w:val="right"/>
            </w:pPr>
            <w:r>
              <w:rPr>
                <w:b w:val="1"/>
              </w:rPr>
              <w:t>С.Г. Кулик</w:t>
            </w:r>
          </w:p>
        </w:tc>
      </w:tr>
    </w:tbl>
    <w:p w14:paraId="1B000000"/>
    <w:p w14:paraId="1C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87"/>
        <w:gridCol w:w="2895"/>
        <w:gridCol w:w="1909"/>
        <w:gridCol w:w="4080"/>
      </w:tblGrid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jc w:val="right"/>
            </w:pPr>
            <w:bookmarkStart w:id="1" w:name="_GoBack"/>
            <w:r>
              <w:t xml:space="preserve">Приложение </w:t>
            </w:r>
          </w:p>
          <w:p w14:paraId="1E000000">
            <w:pPr>
              <w:ind/>
              <w:jc w:val="right"/>
            </w:pPr>
            <w:r>
              <w:t>к постановлению</w:t>
            </w:r>
            <w:r>
              <w:t xml:space="preserve"> </w:t>
            </w:r>
            <w:r>
              <w:t xml:space="preserve">администрации </w:t>
            </w:r>
          </w:p>
          <w:p w14:paraId="1F000000">
            <w:pPr>
              <w:ind/>
              <w:jc w:val="right"/>
            </w:pPr>
            <w:r>
              <w:t>муниципального</w:t>
            </w:r>
            <w:r>
              <w:t xml:space="preserve"> </w:t>
            </w:r>
            <w:r>
              <w:t xml:space="preserve">образования </w:t>
            </w:r>
          </w:p>
          <w:p w14:paraId="20000000">
            <w:pPr>
              <w:ind/>
              <w:jc w:val="right"/>
            </w:pPr>
            <w:r>
              <w:t xml:space="preserve">город Донской </w:t>
            </w:r>
          </w:p>
          <w:p w14:paraId="21000000">
            <w:pPr>
              <w:ind/>
              <w:jc w:val="right"/>
            </w:pPr>
            <w:r>
              <w:t xml:space="preserve">от _________ 2024 </w:t>
            </w:r>
            <w:r>
              <w:t>№________</w:t>
            </w:r>
            <w:bookmarkEnd w:id="1"/>
          </w:p>
          <w:p w14:paraId="22000000">
            <w:pPr>
              <w:ind/>
              <w:jc w:val="right"/>
            </w:pPr>
          </w:p>
          <w:p w14:paraId="23000000">
            <w:pPr>
              <w:ind w:firstLine="0" w:left="0"/>
              <w:jc w:val="right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      </w:r>
            <w:r>
              <w:rPr>
                <w:b w:val="1"/>
              </w:rPr>
              <w:t>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1. Общие положения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rPr>
                <w:b w:val="1"/>
              </w:rPr>
            </w:pPr>
            <w:r>
              <w:t>Программа профилактики рисков причинения вреда (ущерба)</w:t>
            </w:r>
            <w:r>
              <w:t xml:space="preserve"> (далее – Программа)</w:t>
            </w:r>
            <w:r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2. Аналитическая часть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r>
              <w:t>2.1. Вид осуществляемого муниципального контроля</w:t>
            </w:r>
          </w:p>
          <w:p w14:paraId="30000000">
            <w:r>
              <w:t xml:space="preserve">Муниципальный контроль в сфере благоустройства на территории муниципального образования город Донской осуществляется отделом муниципального контроля </w:t>
            </w:r>
            <w:r>
              <w:t xml:space="preserve">управления </w:t>
            </w:r>
            <w:r>
              <w:t>жилищно-хозяйственного комплекса администрации муниципального образования город Донской (далее – Отдел).</w:t>
            </w:r>
          </w:p>
          <w:p w14:paraId="31000000">
            <w:r>
              <w:t xml:space="preserve">2.2. Обзор </w:t>
            </w:r>
            <w:r>
              <w:t>по виду муниципального контроля</w:t>
            </w:r>
            <w:r>
              <w:t>.</w:t>
            </w:r>
          </w:p>
          <w:p w14:paraId="32000000">
            <w:r>
              <w:t>Муниципальный контроль за соблюдением правил благоустройства территории муниципального образования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Донской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14:paraId="33000000">
            <w:r>
              <w:t>2.3. Муниципальный контроль осуществляется посредством:</w:t>
            </w:r>
          </w:p>
          <w:p w14:paraId="34000000">
            <w:r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      </w:r>
          </w:p>
          <w:p w14:paraId="35000000">
            <w:r>
              <w:t xml:space="preserve">- принятия предусмотренных законодательством Российской </w:t>
            </w:r>
            <w:r>
              <w:t>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14:paraId="36000000">
            <w: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14:paraId="37000000">
            <w: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14:paraId="38000000">
            <w:r>
              <w:t>2.4. Подконтрольные субъекты:</w:t>
            </w:r>
          </w:p>
          <w:p w14:paraId="39000000">
            <w:r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14:paraId="3A000000">
            <w: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в сфере благоустройства:</w:t>
            </w:r>
          </w:p>
          <w:p w14:paraId="3B000000">
            <w:r>
              <w:t>-</w:t>
            </w:r>
            <w:r>
              <w:t xml:space="preserve"> </w:t>
            </w:r>
            <w:r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      </w:r>
          </w:p>
          <w:p w14:paraId="3C000000">
            <w:r>
              <w:t>-</w:t>
            </w:r>
            <w:r>
              <w:t xml:space="preserve"> </w:t>
            </w:r>
            <w:r>
              <w:t>Закон Тульской области от 09.06.2003 № 388-ЗТО «Об административных правонарушениях в Тульской области»;</w:t>
            </w:r>
          </w:p>
          <w:p w14:paraId="3D000000">
            <w:r>
              <w:t>- Решение Собрания депутатов муниципального образования г.</w:t>
            </w:r>
            <w:r>
              <w:t> </w:t>
            </w:r>
            <w:r>
              <w:t xml:space="preserve">Донской от </w:t>
            </w:r>
            <w:r>
              <w:t>18</w:t>
            </w:r>
            <w:r>
              <w:t>.11.20</w:t>
            </w:r>
            <w:r>
              <w:t>21</w:t>
            </w:r>
            <w:r>
              <w:t xml:space="preserve"> № </w:t>
            </w:r>
            <w:r>
              <w:t>29</w:t>
            </w:r>
            <w:r>
              <w:t>-</w:t>
            </w:r>
            <w:r>
              <w:t>1</w:t>
            </w:r>
            <w:r>
              <w:t xml:space="preserve"> «Об утверждении Правил благоустройства территории муниципального образования город Донской».</w:t>
            </w:r>
          </w:p>
          <w:p w14:paraId="3E000000">
            <w:r>
              <w:t>2.6. Данные о проведенных мероприятиях.</w:t>
            </w:r>
          </w:p>
          <w:p w14:paraId="3F000000">
            <w:pPr>
              <w:keepLines w:val="0"/>
              <w:widowControl w:val="0"/>
              <w:ind/>
            </w:pPr>
            <w: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>
              <w:t>4</w:t>
            </w:r>
            <w:r>
              <w:t xml:space="preserve"> году не проводились ввиду отсутствия оснований, предусмотренных п.</w:t>
            </w:r>
            <w:r>
              <w:t xml:space="preserve"> </w:t>
            </w:r>
            <w:r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>
              <w:t>4</w:t>
            </w:r>
            <w:r>
              <w:t xml:space="preserve"> году проводились исключительно профилактические мероприятия без взаимодействия с подконтрольными </w:t>
            </w:r>
            <w:r>
              <w:t>субъектами</w:t>
            </w:r>
            <w:r>
              <w:t>.</w:t>
            </w:r>
          </w:p>
          <w:p w14:paraId="40000000">
            <w:r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      </w:r>
            <w:r>
              <w:t>Отделом</w:t>
            </w:r>
            <w:r>
      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>
              <w:t>4</w:t>
            </w:r>
            <w:r>
              <w:t xml:space="preserve"> году.</w:t>
            </w:r>
          </w:p>
          <w:p w14:paraId="41000000">
            <w:r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требований, </w:t>
            </w:r>
            <w:r>
              <w:t xml:space="preserve">разъяснительная работа проводится также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</w:t>
            </w:r>
            <w:r>
              <w:t xml:space="preserve">и граждан </w:t>
            </w:r>
            <w:r>
              <w:t xml:space="preserve">по вопросам соблюдения требований Правил благоустройства </w:t>
            </w:r>
            <w:r>
              <w:t>осуществлялось</w:t>
            </w:r>
            <w:r>
              <w:t>,</w:t>
            </w:r>
            <w:r>
              <w:t xml:space="preserve"> в том числе посредством опубликования руководств по соблюдению требований, памяток, обобщение </w:t>
            </w:r>
            <w:r>
              <w:t xml:space="preserve">правоприменительной </w:t>
            </w:r>
            <w:r>
              <w:t>практики, полезной информации, провод</w:t>
            </w:r>
            <w:r>
              <w:t>ились</w:t>
            </w:r>
            <w:r>
              <w:t xml:space="preserve"> совещания с руководителями управляющих компаний города, </w:t>
            </w:r>
            <w:r>
              <w:t>ресурсоснабжающих</w:t>
            </w:r>
            <w:r>
              <w:t xml:space="preserve"> организаций по вопросам соблюдения требований Правил благоустройства</w:t>
            </w:r>
            <w:r>
              <w:t>.</w:t>
            </w:r>
            <w:r>
              <w:t xml:space="preserve"> </w:t>
            </w:r>
            <w:r>
              <w:t>Проводились совещания с юридическими лицами, индивидуальными предпринимателями и представителями территориальных общественных самоуправлений, в ходе которых доводили</w:t>
            </w:r>
            <w:r>
              <w:t xml:space="preserve">сь обязательные требования в сфере благоустройства и рекомендации по профилактике нарушений. </w:t>
            </w:r>
            <w:r>
              <w:t xml:space="preserve">На регулярной основе </w:t>
            </w:r>
            <w:r>
              <w:t>давались</w:t>
            </w:r>
            <w:r>
              <w:t xml:space="preserve"> консультации в ходе личных приемов, </w:t>
            </w:r>
            <w:r>
              <w:t>выездных обследований</w:t>
            </w:r>
            <w:r>
              <w:t xml:space="preserve"> территорий, а также посредством телефонной связи. </w:t>
            </w:r>
            <w:r>
              <w:t>В 202</w:t>
            </w:r>
            <w:r>
              <w:t>4</w:t>
            </w:r>
            <w:r>
              <w:t xml:space="preserve"> году проведено </w:t>
            </w:r>
            <w:r>
              <w:t>435</w:t>
            </w:r>
            <w:r>
              <w:t xml:space="preserve"> консультировани</w:t>
            </w:r>
            <w:r>
              <w:t>й</w:t>
            </w:r>
            <w:r>
              <w:t xml:space="preserve"> по вопросам осуществления муниципального контроля в сфере благоустройства</w:t>
            </w:r>
            <w:r>
              <w:t xml:space="preserve"> (</w:t>
            </w:r>
            <w:r>
              <w:t>377</w:t>
            </w:r>
            <w:r>
              <w:t xml:space="preserve"> по телефону, </w:t>
            </w:r>
            <w:r>
              <w:t>55</w:t>
            </w:r>
            <w:r>
              <w:t xml:space="preserve"> на личном приеме, </w:t>
            </w:r>
            <w:r>
              <w:t>3</w:t>
            </w:r>
            <w:r>
              <w:t xml:space="preserve"> на собрани</w:t>
            </w:r>
            <w:r>
              <w:t>ях</w:t>
            </w:r>
            <w:r>
              <w:t>)</w:t>
            </w:r>
            <w:r>
              <w:t xml:space="preserve">, из них: </w:t>
            </w:r>
            <w:r>
              <w:t>371</w:t>
            </w:r>
            <w:r>
              <w:t xml:space="preserve"> в отношении юридических лиц и индивидуальных предпринимателей; </w:t>
            </w:r>
            <w:r>
              <w:t>64</w:t>
            </w:r>
            <w:r>
              <w:t xml:space="preserve"> в отношении физических лиц</w:t>
            </w:r>
            <w:r>
              <w:t>.</w:t>
            </w:r>
            <w:r>
              <w:t xml:space="preserve"> Б</w:t>
            </w:r>
            <w:r>
              <w:t xml:space="preserve">ыло </w:t>
            </w:r>
            <w:r>
              <w:t>объявлено</w:t>
            </w:r>
            <w:r>
              <w:t xml:space="preserve"> </w:t>
            </w:r>
            <w:r>
              <w:t>158</w:t>
            </w:r>
            <w:r>
              <w:t xml:space="preserve"> </w:t>
            </w:r>
            <w:r>
              <w:t>предостережени</w:t>
            </w:r>
            <w:r>
              <w:t>й</w:t>
            </w:r>
            <w:r>
              <w:t xml:space="preserve"> о недопустимости нар</w:t>
            </w:r>
            <w:r>
              <w:t xml:space="preserve">ушения обязательных требований </w:t>
            </w:r>
            <w:r>
              <w:t>с</w:t>
            </w:r>
            <w:r>
              <w:t xml:space="preserve"> предложен</w:t>
            </w:r>
            <w:r>
              <w:t>ием</w:t>
            </w:r>
            <w:r>
              <w:t xml:space="preserve"> </w:t>
            </w:r>
            <w:r>
              <w:t xml:space="preserve">по </w:t>
            </w:r>
            <w:r>
              <w:t>принят</w:t>
            </w:r>
            <w:r>
              <w:t>ию</w:t>
            </w:r>
            <w:r>
              <w:t xml:space="preserve"> мер по обеспечению соблюдения обязательных требований</w:t>
            </w:r>
            <w:r>
              <w:t xml:space="preserve">, из них: в отношении юридических лиц </w:t>
            </w:r>
            <w:r>
              <w:t xml:space="preserve">– </w:t>
            </w:r>
            <w:r>
              <w:t>6</w:t>
            </w:r>
            <w:r>
              <w:t>7</w:t>
            </w:r>
            <w:r>
              <w:t xml:space="preserve">, в отношении индивидуальных предпринимателей – </w:t>
            </w:r>
            <w:r>
              <w:t>22</w:t>
            </w:r>
            <w:r>
              <w:t xml:space="preserve">, в отношении физических лиц – </w:t>
            </w:r>
            <w:r>
              <w:t>69</w:t>
            </w:r>
            <w:r>
              <w:t>.</w:t>
            </w:r>
            <w:r>
              <w:t xml:space="preserve"> </w:t>
            </w:r>
            <w:r>
              <w:t xml:space="preserve">Проведено </w:t>
            </w:r>
            <w:r>
              <w:t>1</w:t>
            </w:r>
            <w:r>
              <w:t>12</w:t>
            </w:r>
            <w:r>
              <w:t xml:space="preserve"> контрольно-надзорн</w:t>
            </w:r>
            <w:r>
              <w:t>ых</w:t>
            </w:r>
            <w:r>
              <w:t xml:space="preserve"> мероприяти</w:t>
            </w:r>
            <w:r>
              <w:t>й</w:t>
            </w:r>
            <w:r>
              <w:t xml:space="preserve"> без взаимодействия с контролируемыми лицами</w:t>
            </w:r>
            <w:r>
              <w:t xml:space="preserve">. </w:t>
            </w:r>
            <w:r>
              <w:t xml:space="preserve">Вынесено </w:t>
            </w:r>
            <w:r>
              <w:t xml:space="preserve">14 </w:t>
            </w:r>
            <w:r>
              <w:t xml:space="preserve">предписаний об устранении выявленных нарушений в сфере благоустройства, из них: в отношении юридических лиц – </w:t>
            </w:r>
            <w:r>
              <w:t xml:space="preserve">8, в отношении индивидуальных предпринимателей – 2, в отношении физических лиц – 4. </w:t>
            </w:r>
            <w:r>
              <w:t xml:space="preserve">Осуществлено </w:t>
            </w:r>
            <w:r>
              <w:t>164</w:t>
            </w:r>
            <w:r>
              <w:t xml:space="preserve"> </w:t>
            </w:r>
            <w:r>
              <w:t>информировани</w:t>
            </w:r>
            <w:r>
              <w:t>я</w:t>
            </w:r>
            <w:r>
              <w:t xml:space="preserve"> контролируемых лиц по вопросам соблюдения обязательных требований.</w:t>
            </w:r>
          </w:p>
          <w:p w14:paraId="42000000">
            <w:r>
              <w:t>2.7. Анализ и оценка рисков причинения вреда охраняемым законом ценностям.</w:t>
            </w:r>
          </w:p>
          <w:p w14:paraId="43000000">
            <w:r>
      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      </w:r>
            <w:r>
              <w:t xml:space="preserve">несвоевременное скашивание сорной растительности, </w:t>
            </w:r>
            <w:r>
              <w:t>размещение автотранспортных средств на озелененной территории</w:t>
            </w:r>
            <w:r>
              <w:t>, несвоевременная обработка противогололедными материалами дорог и тротуаров, некачественное и несвоевременное восстановление благоустройства после проведения земляных работ</w:t>
            </w:r>
            <w:r>
              <w:t xml:space="preserve"> и прочее.</w:t>
            </w:r>
          </w:p>
          <w:p w14:paraId="44000000">
            <w:r>
      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      </w:r>
            <w:r>
              <w:t>загрязнение территории различными отходами) вследствие нарушения законодательства конт</w:t>
            </w:r>
            <w:r>
              <w:t>ролируемым лицом, в том числе вследствие</w:t>
            </w:r>
            <w:r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14:paraId="45000000">
            <w:pPr>
              <w:rPr>
                <w:b w:val="1"/>
              </w:rPr>
            </w:pPr>
            <w:r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3. Цели и задачи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r>
              <w:t>3.1. Цели Программы:</w:t>
            </w:r>
          </w:p>
          <w:p w14:paraId="4A000000">
            <w:r>
              <w:t>- стимулирование добросовестного соблюдения обязательных требований всеми контролируемыми лицами;</w:t>
            </w:r>
          </w:p>
          <w:p w14:paraId="4B000000">
            <w: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000000"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D000000">
            <w:r>
              <w:t>3.2. Задачи Программы:</w:t>
            </w:r>
          </w:p>
          <w:p w14:paraId="4E000000">
            <w: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14:paraId="4F000000">
            <w: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50000000">
            <w: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14:paraId="51000000">
            <w:r>
              <w:t>- повышение прозрачности осуществляемой Отделом контрольной деятельности;</w:t>
            </w:r>
          </w:p>
          <w:p w14:paraId="52000000">
            <w:pPr>
              <w:ind w:firstLine="0" w:left="0"/>
              <w:jc w:val="center"/>
              <w:rPr>
                <w:b w:val="1"/>
              </w:rPr>
            </w:pPr>
            <w: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4. План мероприятий по профилактике нарушений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rPr>
                <w:b w:val="1"/>
              </w:rPr>
            </w:pPr>
            <w: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>
              <w:t>5</w:t>
            </w:r>
            <w:r>
              <w:t xml:space="preserve"> год, сроки (периодичность) их </w:t>
            </w:r>
            <w:r>
              <w:t>проведения и ответственные структурные подразделения приведены в Плане мероприятий по профилактике нарушений в сфере благоустройства на 202</w:t>
            </w:r>
            <w:r>
              <w:t>5</w:t>
            </w:r>
            <w:r>
              <w:t xml:space="preserve"> год (приложение).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5. Показатели результативности и эффективности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r>
              <w:t>Отчетные показатели Программы за 202</w:t>
            </w:r>
            <w:r>
              <w:t>4</w:t>
            </w:r>
            <w:r>
              <w:t xml:space="preserve"> год:</w:t>
            </w:r>
          </w:p>
          <w:p w14:paraId="5B000000">
            <w: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>
              <w:t xml:space="preserve"> </w:t>
            </w:r>
            <w:r>
              <w:t>-</w:t>
            </w:r>
            <w:r>
              <w:t xml:space="preserve"> 100</w:t>
            </w:r>
            <w:r>
              <w:t>%.</w:t>
            </w:r>
          </w:p>
          <w:p w14:paraId="5C000000">
            <w: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14:paraId="5D000000">
            <w:r>
              <w:t>- доля профилактических мероприятий в объеме контрольных мероприятий</w:t>
            </w:r>
            <w:r>
              <w:t xml:space="preserve"> </w:t>
            </w:r>
            <w:r>
              <w:t>-</w:t>
            </w:r>
            <w:r>
              <w:t xml:space="preserve"> 100</w:t>
            </w:r>
            <w:r>
              <w:t xml:space="preserve"> %.</w:t>
            </w:r>
          </w:p>
          <w:p w14:paraId="5E000000">
            <w: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14:paraId="5F000000">
            <w:r>
              <w:t>Экономический эффект от реализованных мероприятий:</w:t>
            </w:r>
          </w:p>
          <w:p w14:paraId="60000000">
            <w: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14:paraId="61000000">
            <w:pPr>
              <w:rPr>
                <w:b w:val="1"/>
              </w:rPr>
            </w:pPr>
            <w:r>
              <w:t>- повышение уровня доверия подконтрольных субъектов к Отделу.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2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6. Порядок управления Программой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rPr>
                <w:b w:val="1"/>
              </w:rPr>
            </w:pPr>
            <w: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66000000"/>
        </w:tc>
      </w:tr>
      <w:t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 w:firstLine="0" w:left="0" w:right="-59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 w:firstLine="0" w:left="-33" w:right="-47"/>
              <w:jc w:val="center"/>
              <w:rPr>
                <w:b w:val="1"/>
              </w:rPr>
            </w:pPr>
            <w:r>
              <w:rPr>
                <w:b w:val="1"/>
              </w:rPr>
              <w:t>Должностные лица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-68" w:right="-71"/>
              <w:jc w:val="center"/>
              <w:rPr>
                <w:b w:val="1"/>
              </w:rPr>
            </w:pPr>
            <w:r>
              <w:rPr>
                <w:b w:val="1"/>
              </w:rPr>
              <w:t>Функции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0" w:left="-47" w:right="-80"/>
              <w:jc w:val="center"/>
              <w:rPr>
                <w:b w:val="1"/>
              </w:rPr>
            </w:pPr>
            <w:r>
              <w:rPr>
                <w:b w:val="1"/>
              </w:rPr>
              <w:t>Контакты</w:t>
            </w:r>
          </w:p>
        </w:tc>
      </w:tr>
      <w:t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 w:left="0" w:right="-59"/>
              <w:jc w:val="center"/>
            </w:pPr>
            <w:r>
              <w:t>1</w:t>
            </w:r>
          </w:p>
        </w:tc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 w:left="-33" w:right="-47"/>
              <w:rPr>
                <w:b w:val="1"/>
              </w:rPr>
            </w:pPr>
            <w:r>
              <w:t xml:space="preserve">Должностные лица Отдела 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 w:left="-68" w:right="-71"/>
            </w:pPr>
            <w:r>
              <w:t>Организация и проведение мероприятий по реализации Программы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-47" w:right="-80"/>
            </w:pPr>
            <w:r>
              <w:t>8(48746) 5-</w:t>
            </w:r>
            <w:r>
              <w:t>4</w:t>
            </w:r>
            <w:r>
              <w:t>6-</w:t>
            </w:r>
            <w:r>
              <w:t>92</w:t>
            </w:r>
          </w:p>
          <w:p w14:paraId="6F000000">
            <w:pPr>
              <w:ind w:firstLine="0" w:left="-47" w:right="-80"/>
            </w:pPr>
            <w:r>
              <w:t>Omk</w:t>
            </w:r>
            <w:r>
              <w:t>_</w:t>
            </w:r>
            <w:r>
              <w:t>amo</w:t>
            </w:r>
            <w:r>
              <w:t>.</w:t>
            </w:r>
            <w:r>
              <w:t>donskoy</w:t>
            </w:r>
            <w:r>
              <w:t>@</w:t>
            </w:r>
            <w:r>
              <w:t>tularerion</w:t>
            </w:r>
            <w:r>
              <w:t>.</w:t>
            </w:r>
            <w:r>
              <w:t>org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70000000"/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1000000">
            <w:r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город Донской на 202</w:t>
            </w:r>
            <w:r>
              <w:t>5</w:t>
            </w:r>
            <w:r>
              <w:t xml:space="preserve"> год.</w:t>
            </w:r>
          </w:p>
          <w:p w14:paraId="72000000">
            <w:r>
              <w:t>Результаты профилактической работы Отдела включаются в Доклад об осуществлении муниципального контроля в сфере благоустройства на территории муниципального образования город Донской за 202</w:t>
            </w:r>
            <w:r>
              <w:t>5</w:t>
            </w:r>
            <w:r>
              <w:t xml:space="preserve"> год. 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3000000">
            <w:pPr>
              <w:ind/>
              <w:jc w:val="right"/>
            </w:pPr>
          </w:p>
          <w:p w14:paraId="74000000">
            <w:pPr>
              <w:ind/>
              <w:jc w:val="right"/>
            </w:pPr>
          </w:p>
          <w:p w14:paraId="75000000">
            <w:pPr>
              <w:ind/>
              <w:jc w:val="right"/>
            </w:pPr>
          </w:p>
          <w:p w14:paraId="76000000">
            <w:pPr>
              <w:ind/>
              <w:jc w:val="right"/>
            </w:pPr>
          </w:p>
          <w:p w14:paraId="77000000">
            <w:pPr>
              <w:ind/>
              <w:jc w:val="right"/>
            </w:pPr>
          </w:p>
          <w:p w14:paraId="78000000">
            <w:pPr>
              <w:ind/>
              <w:jc w:val="right"/>
            </w:pPr>
          </w:p>
          <w:p w14:paraId="79000000">
            <w:pPr>
              <w:ind/>
              <w:jc w:val="right"/>
            </w:pPr>
          </w:p>
          <w:p w14:paraId="7A000000">
            <w:pPr>
              <w:ind/>
              <w:jc w:val="right"/>
            </w:pPr>
          </w:p>
          <w:p w14:paraId="7B000000">
            <w:pPr>
              <w:ind/>
              <w:jc w:val="right"/>
            </w:pPr>
          </w:p>
          <w:p w14:paraId="7C000000">
            <w:pPr>
              <w:ind/>
              <w:jc w:val="right"/>
            </w:pPr>
          </w:p>
          <w:p w14:paraId="7D000000">
            <w:pPr>
              <w:ind/>
              <w:jc w:val="right"/>
            </w:pPr>
          </w:p>
          <w:p w14:paraId="7E000000">
            <w:pPr>
              <w:ind/>
              <w:jc w:val="right"/>
            </w:pPr>
          </w:p>
          <w:p w14:paraId="7F000000">
            <w:pPr>
              <w:ind/>
              <w:jc w:val="right"/>
            </w:pPr>
          </w:p>
          <w:p w14:paraId="80000000">
            <w:pPr>
              <w:ind/>
              <w:jc w:val="right"/>
            </w:pPr>
          </w:p>
          <w:p w14:paraId="81000000">
            <w:pPr>
              <w:ind/>
              <w:jc w:val="right"/>
            </w:pPr>
          </w:p>
          <w:p w14:paraId="82000000">
            <w:pPr>
              <w:ind/>
              <w:jc w:val="right"/>
            </w:pPr>
          </w:p>
          <w:p w14:paraId="83000000">
            <w:pPr>
              <w:ind/>
              <w:jc w:val="right"/>
            </w:pPr>
          </w:p>
          <w:p w14:paraId="84000000">
            <w:pPr>
              <w:ind/>
              <w:jc w:val="right"/>
            </w:pPr>
          </w:p>
          <w:p w14:paraId="85000000">
            <w:pPr>
              <w:ind/>
              <w:jc w:val="right"/>
            </w:pPr>
          </w:p>
          <w:p w14:paraId="86000000">
            <w:pPr>
              <w:ind/>
              <w:jc w:val="right"/>
            </w:pPr>
          </w:p>
          <w:p w14:paraId="87000000">
            <w:pPr>
              <w:ind/>
              <w:jc w:val="right"/>
            </w:pPr>
          </w:p>
          <w:p w14:paraId="88000000">
            <w:pPr>
              <w:ind/>
              <w:jc w:val="right"/>
            </w:pPr>
          </w:p>
          <w:p w14:paraId="89000000">
            <w:pPr>
              <w:ind/>
              <w:jc w:val="right"/>
            </w:pPr>
          </w:p>
          <w:p w14:paraId="8A000000">
            <w:pPr>
              <w:ind/>
              <w:jc w:val="right"/>
            </w:pPr>
          </w:p>
          <w:p w14:paraId="8B000000">
            <w:pPr>
              <w:ind/>
              <w:jc w:val="right"/>
            </w:pPr>
          </w:p>
          <w:p w14:paraId="8C000000">
            <w:pPr>
              <w:ind/>
              <w:jc w:val="right"/>
            </w:pPr>
          </w:p>
          <w:p w14:paraId="8D000000">
            <w:pPr>
              <w:ind/>
              <w:jc w:val="right"/>
            </w:pPr>
          </w:p>
          <w:p w14:paraId="8E000000">
            <w:pPr>
              <w:ind/>
              <w:jc w:val="right"/>
            </w:pPr>
          </w:p>
          <w:p w14:paraId="8F000000">
            <w:pPr>
              <w:ind/>
              <w:jc w:val="right"/>
            </w:pPr>
          </w:p>
          <w:p w14:paraId="90000000">
            <w:pPr>
              <w:ind/>
              <w:jc w:val="right"/>
            </w:pPr>
          </w:p>
          <w:p w14:paraId="91000000">
            <w:pPr>
              <w:ind/>
              <w:jc w:val="right"/>
            </w:pPr>
          </w:p>
          <w:p w14:paraId="92000000">
            <w:pPr>
              <w:ind/>
              <w:jc w:val="right"/>
            </w:pPr>
          </w:p>
          <w:p w14:paraId="93000000">
            <w:pPr>
              <w:ind/>
              <w:jc w:val="right"/>
            </w:pPr>
          </w:p>
          <w:p w14:paraId="94000000">
            <w:pPr>
              <w:ind/>
              <w:jc w:val="right"/>
            </w:pPr>
          </w:p>
          <w:p w14:paraId="95000000">
            <w:pPr>
              <w:ind/>
              <w:jc w:val="right"/>
            </w:pPr>
          </w:p>
          <w:p w14:paraId="96000000">
            <w:pPr>
              <w:ind/>
              <w:jc w:val="right"/>
            </w:pPr>
          </w:p>
          <w:p w14:paraId="97000000">
            <w:pPr>
              <w:ind/>
              <w:jc w:val="right"/>
            </w:pPr>
          </w:p>
          <w:p w14:paraId="98000000">
            <w:pPr>
              <w:ind/>
              <w:jc w:val="right"/>
            </w:pPr>
          </w:p>
          <w:p w14:paraId="99000000">
            <w:pPr>
              <w:ind/>
              <w:jc w:val="right"/>
            </w:pPr>
            <w:r>
              <w:t xml:space="preserve">Приложение </w:t>
            </w:r>
          </w:p>
          <w:p w14:paraId="9A000000">
            <w:pPr>
              <w:ind/>
              <w:jc w:val="right"/>
            </w:pPr>
            <w:r>
              <w:t xml:space="preserve">к Программе профилактики </w:t>
            </w:r>
          </w:p>
          <w:p w14:paraId="9B000000">
            <w:pPr>
              <w:ind/>
              <w:jc w:val="right"/>
            </w:pPr>
            <w:r>
              <w:t>рисков причинения вреда (ущерба)</w:t>
            </w:r>
          </w:p>
          <w:p w14:paraId="9C000000">
            <w:pPr>
              <w:ind/>
              <w:jc w:val="right"/>
              <w:rPr>
                <w:b w:val="1"/>
              </w:rPr>
            </w:pPr>
            <w:r>
              <w:t>охраняемым законом ценностям на 202</w:t>
            </w:r>
            <w:r>
              <w:t>5</w:t>
            </w:r>
            <w:r>
              <w:t xml:space="preserve"> год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D000000">
            <w:pPr>
              <w:ind w:firstLine="0" w:left="0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E000000">
            <w:pPr>
              <w:ind w:firstLine="0" w:left="0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F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План мероприятий по профилактике нарушений законодательства в сфере благоустройства на территории муниципального образования город </w:t>
            </w:r>
            <w:r>
              <w:rPr>
                <w:b w:val="1"/>
              </w:rPr>
              <w:t>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</w:tbl>
    <w:p w14:paraId="A0000000"/>
    <w:tbl>
      <w:tblPr>
        <w:tblStyle w:val="Style_2"/>
        <w:tblInd w:type="dxa" w:w="-1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01"/>
        <w:gridCol w:w="2588"/>
        <w:gridCol w:w="2410"/>
        <w:gridCol w:w="2268"/>
        <w:gridCol w:w="1808"/>
      </w:tblGrid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ind w:firstLine="0" w:left="56" w:right="63"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п/п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ind w:firstLine="0" w:left="156" w:right="157"/>
              <w:jc w:val="center"/>
            </w:pPr>
            <w:r>
              <w:rPr>
                <w:b w:val="1"/>
              </w:rPr>
              <w:t>Наименование мероприятия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ind w:firstLine="0" w:left="89" w:right="95"/>
              <w:jc w:val="center"/>
              <w:rPr>
                <w:b w:val="1"/>
              </w:rPr>
            </w:pPr>
            <w:r>
              <w:rPr>
                <w:b w:val="1"/>
              </w:rPr>
              <w:t>Сведения о мероприятии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ind w:firstLine="0" w:left="46" w:right="176"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 исполнитель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ind w:firstLine="0" w:left="73" w:right="96"/>
              <w:jc w:val="center"/>
              <w:rPr>
                <w:b w:val="1"/>
              </w:rPr>
            </w:pPr>
            <w:r>
              <w:rPr>
                <w:b w:val="1"/>
              </w:rPr>
              <w:t>Срок исполнения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00000">
            <w:pPr>
              <w:ind w:firstLine="0" w:left="56" w:right="63"/>
              <w:jc w:val="center"/>
            </w:pPr>
            <w:r>
              <w:t>1.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ind w:firstLine="0" w:left="170" w:right="166"/>
            </w:pPr>
            <w:r>
              <w:t>Информирование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00000">
            <w:pPr>
              <w:ind w:firstLine="0" w:left="98" w:right="56"/>
            </w:pPr>
            <w: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>
              <w:t xml:space="preserve"> </w:t>
            </w:r>
            <w:r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>
              <w:t xml:space="preserve"> </w:t>
            </w:r>
            <w:r>
              <w:t>Отдел размещает и поддерживает в актуальном состоянии на своем официальном сайте в сети «Интернет»:</w:t>
            </w:r>
          </w:p>
          <w:p w14:paraId="A9000000">
            <w:pPr>
              <w:ind w:firstLine="0" w:left="98" w:right="56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14:paraId="AA000000">
            <w:pPr>
              <w:ind w:firstLine="0" w:left="98" w:right="56"/>
            </w:pPr>
            <w:r>
              <w:t>2) руководства по соб</w:t>
            </w:r>
            <w:r>
              <w:t>людению обязательных требований;</w:t>
            </w:r>
          </w:p>
          <w:p w14:paraId="AB000000">
            <w:pPr>
              <w:ind w:firstLine="0" w:left="98" w:right="56"/>
            </w:pPr>
            <w: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AC000000">
            <w:pPr>
              <w:ind w:firstLine="0" w:left="98" w:right="56"/>
            </w:pPr>
            <w:r>
              <w:t>4) сведения о способах получения консультаций по вопросам соблюдения обязательных требований;</w:t>
            </w:r>
          </w:p>
          <w:p w14:paraId="AD000000">
            <w:pPr>
              <w:ind w:firstLine="0" w:left="98" w:right="56"/>
            </w:pPr>
            <w:r>
              <w:t>5) доклады, содержащие результаты обобщения правоприменительной практики;</w:t>
            </w:r>
          </w:p>
          <w:p w14:paraId="AE000000">
            <w:pPr>
              <w:ind w:firstLine="0" w:left="98" w:right="56"/>
            </w:pPr>
            <w:r>
              <w:t>6) доклады о муниципальном контроле;</w:t>
            </w:r>
          </w:p>
          <w:p w14:paraId="AF000000">
            <w:pPr>
              <w:ind w:firstLine="0" w:left="98" w:right="56"/>
            </w:pPr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00000">
            <w:pPr>
              <w:ind w:firstLine="0" w:left="0"/>
              <w:jc w:val="center"/>
            </w:pPr>
            <w:r>
              <w:t xml:space="preserve">Должностные лица Отдела 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ind w:firstLine="0" w:left="56" w:right="63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ind w:firstLine="0" w:left="56" w:right="63"/>
              <w:jc w:val="center"/>
            </w:pPr>
            <w:r>
              <w:t>Объявление предостережения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00000">
            <w:pPr>
              <w:ind w:firstLine="0" w:left="98" w:right="56"/>
            </w:pPr>
            <w:r>
              <w:t>При наличии у контрольного органа сведений о</w:t>
            </w:r>
            <w:r>
              <w:t xml:space="preserve"> </w:t>
            </w:r>
            <w:r>
              <w:t>готовящихся или возможных нарушениях обязательных требований, а</w:t>
            </w:r>
            <w:r>
              <w:t xml:space="preserve"> </w:t>
            </w:r>
            <w: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>
              <w:t xml:space="preserve"> </w:t>
            </w:r>
            <w: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ind w:firstLine="0" w:left="56" w:right="63"/>
              <w:jc w:val="center"/>
            </w:pPr>
            <w:r>
              <w:t>Должностные лица Отдела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00000">
            <w:pPr>
              <w:ind w:firstLine="0" w:left="56" w:right="63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ind w:firstLine="0" w:left="56" w:right="63"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00000">
            <w:pPr>
              <w:ind w:firstLine="0" w:left="56" w:right="63"/>
              <w:jc w:val="center"/>
            </w:pPr>
            <w:r>
              <w:t>Консультирование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ind w:firstLine="0" w:left="98" w:right="56"/>
            </w:pPr>
            <w: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>
              <w:t xml:space="preserve"> </w:t>
            </w:r>
            <w:r>
              <w:t>Консультирование, осуществляется по следующим вопросам:</w:t>
            </w:r>
          </w:p>
          <w:p w14:paraId="BA000000">
            <w:pPr>
              <w:ind w:firstLine="0" w:left="98" w:right="56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t xml:space="preserve"> рамках муниципального контроля</w:t>
            </w:r>
            <w:r>
              <w:t>;</w:t>
            </w:r>
          </w:p>
          <w:p w14:paraId="BB000000">
            <w:pPr>
              <w:ind w:firstLine="0" w:left="98" w:right="56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BC000000">
            <w:pPr>
              <w:ind w:firstLine="0" w:left="98" w:right="56"/>
            </w:pPr>
            <w:r>
              <w:t>- компетенция уполномоченного органа;</w:t>
            </w:r>
          </w:p>
          <w:p w14:paraId="BD000000">
            <w:pPr>
              <w:ind w:firstLine="0" w:left="98" w:right="56"/>
            </w:pPr>
            <w:r>
              <w:t>- порядок обжалования решений органов муниципального контроля, действий (бездействия) муниципальных инспекторов.</w:t>
            </w:r>
            <w:r>
              <w:t xml:space="preserve"> </w:t>
            </w:r>
            <w: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ind w:firstLine="0" w:left="56" w:right="63"/>
              <w:jc w:val="center"/>
            </w:pPr>
            <w:r>
              <w:t xml:space="preserve">Должностные лица Отдела 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ind w:firstLine="0" w:left="56" w:right="63"/>
              <w:jc w:val="center"/>
            </w:pPr>
            <w:r>
              <w:t>В течение года</w:t>
            </w:r>
          </w:p>
        </w:tc>
      </w:tr>
    </w:tbl>
    <w:p w14:paraId="C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keepLines w:val="1"/>
      <w:spacing w:after="0" w:line="240" w:lineRule="auto"/>
      <w:ind w:firstLine="709" w:left="0"/>
      <w:jc w:val="both"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2024-12-03T13:57:01Z</dcterms:modified>
</cp:coreProperties>
</file>