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D9" w:rsidRDefault="00BB04D9" w:rsidP="00BB04D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ТУЛЬСКОЙ ОБЛАСТИ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от 9 декабря 2013 г. N 740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РЕЗУЛЬТАТОВ ОПРЕДЕЛЕНИЯ КАДАСТРОВОЙ СТОИМОСТИ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 В СОСТАВЕ ЗЕМЕЛЬ НАСЕЛЕННЫХ ПУНКТОВ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ТУЛЬСКОЙ ОБЛАСТИ (ЗА ИСКЛЮЧЕНИЕМ ЗЕМЕЛЬНЫХ УЧАСТКОВ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В СОСТАВЕ ЗЕМЕЛЬ НАСЕЛЕННЫХ ПУНКТОВ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НА ТЕРРИТОРИИ ГОРОДА ТУЛЫ)</w:t>
      </w:r>
      <w:proofErr w:type="gramEnd"/>
    </w:p>
    <w:p w:rsidR="00BB04D9" w:rsidRDefault="00BB04D9" w:rsidP="00BB04D9">
      <w:pPr>
        <w:pStyle w:val="ConsPlusNormal"/>
        <w:jc w:val="center"/>
      </w:pPr>
    </w:p>
    <w:p w:rsidR="00BB04D9" w:rsidRDefault="00BB04D9" w:rsidP="00BB04D9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BB04D9" w:rsidRDefault="00BB04D9" w:rsidP="00BB04D9">
      <w:pPr>
        <w:pStyle w:val="ConsPlusNormal"/>
        <w:jc w:val="center"/>
      </w:pPr>
      <w:r>
        <w:t xml:space="preserve">от 25.11.2014 </w:t>
      </w:r>
      <w:hyperlink r:id="rId4" w:history="1">
        <w:r>
          <w:rPr>
            <w:color w:val="0000FF"/>
          </w:rPr>
          <w:t>N 601</w:t>
        </w:r>
      </w:hyperlink>
      <w:r>
        <w:t xml:space="preserve">, от 11.12.2014 </w:t>
      </w:r>
      <w:hyperlink r:id="rId5" w:history="1">
        <w:r>
          <w:rPr>
            <w:color w:val="0000FF"/>
          </w:rPr>
          <w:t>N 638</w:t>
        </w:r>
      </w:hyperlink>
      <w:r>
        <w:t>,</w:t>
      </w:r>
    </w:p>
    <w:p w:rsidR="00BB04D9" w:rsidRDefault="00BB04D9" w:rsidP="00BB04D9">
      <w:pPr>
        <w:pStyle w:val="ConsPlusNormal"/>
        <w:jc w:val="center"/>
      </w:pPr>
      <w:r>
        <w:t xml:space="preserve">от 19.01.2015 </w:t>
      </w:r>
      <w:hyperlink r:id="rId6" w:history="1">
        <w:r>
          <w:rPr>
            <w:color w:val="0000FF"/>
          </w:rPr>
          <w:t>N 7</w:t>
        </w:r>
      </w:hyperlink>
      <w:r>
        <w:t>)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Федерации", Постановлениями Правительства Российской Федерации от 25 августа 1999 года </w:t>
      </w:r>
      <w:hyperlink r:id="rId9" w:history="1">
        <w:r>
          <w:rPr>
            <w:color w:val="0000FF"/>
          </w:rPr>
          <w:t>N 945</w:t>
        </w:r>
      </w:hyperlink>
      <w:r>
        <w:t xml:space="preserve"> "О государственной кадастровой оценке земель", от 8 апреля 2000 года </w:t>
      </w:r>
      <w:hyperlink r:id="rId10" w:history="1">
        <w:r>
          <w:rPr>
            <w:color w:val="0000FF"/>
          </w:rPr>
          <w:t>N 316</w:t>
        </w:r>
      </w:hyperlink>
      <w:r>
        <w:t xml:space="preserve"> "Об утверждении Правил проведения государственной кадастровой оценки земель", на основании </w:t>
      </w:r>
      <w:hyperlink r:id="rId11" w:history="1">
        <w:r>
          <w:rPr>
            <w:color w:val="0000FF"/>
          </w:rPr>
          <w:t>статьи 34</w:t>
        </w:r>
      </w:hyperlink>
      <w:r>
        <w:t xml:space="preserve"> Устава</w:t>
      </w:r>
      <w:proofErr w:type="gramEnd"/>
      <w:r>
        <w:t xml:space="preserve"> (</w:t>
      </w:r>
      <w:proofErr w:type="gramStart"/>
      <w:r>
        <w:t>Основного Закона) Тульской области правительство Тульской области постановляет:</w:t>
      </w:r>
      <w:proofErr w:type="gramEnd"/>
    </w:p>
    <w:p w:rsidR="00BB04D9" w:rsidRDefault="00BB04D9" w:rsidP="00BB04D9">
      <w:pPr>
        <w:pStyle w:val="ConsPlusNormal"/>
        <w:ind w:firstLine="540"/>
        <w:jc w:val="both"/>
      </w:pPr>
      <w:r>
        <w:t>1. Утвердить результаты определения кадастровой стоимости земельных участков в составе земель населенных пунктов Тульской области (за исключением земельных участков в составе земель населенных пунктов на территории города Тулы):</w:t>
      </w:r>
    </w:p>
    <w:p w:rsidR="00BB04D9" w:rsidRDefault="00BB04D9" w:rsidP="00BB04D9">
      <w:pPr>
        <w:pStyle w:val="ConsPlusNormal"/>
        <w:ind w:firstLine="540"/>
        <w:jc w:val="both"/>
      </w:pPr>
      <w:hyperlink w:anchor="Par39" w:history="1">
        <w:r>
          <w:rPr>
            <w:color w:val="0000FF"/>
          </w:rPr>
          <w:t>кадастровую стоимость</w:t>
        </w:r>
      </w:hyperlink>
      <w:r>
        <w:t xml:space="preserve"> земельных участков в составе земель населенных пунктов Тульской области (за исключением земельных участков в составе земель населенных пунктов на территории города Тулы), учтенных в государственном кадастре недвижимости по состоянию на 1 января 2013 года, согласно приложению N 1;</w:t>
      </w:r>
    </w:p>
    <w:p w:rsidR="00BB04D9" w:rsidRDefault="00BB04D9" w:rsidP="00BB04D9">
      <w:pPr>
        <w:pStyle w:val="ConsPlusNormal"/>
        <w:ind w:firstLine="540"/>
        <w:jc w:val="both"/>
      </w:pPr>
      <w:hyperlink w:anchor="Par59" w:history="1">
        <w:r>
          <w:rPr>
            <w:color w:val="0000FF"/>
          </w:rPr>
          <w:t>средние значения</w:t>
        </w:r>
      </w:hyperlink>
      <w:r>
        <w:t xml:space="preserve"> удельных показателей кадастровой стоимости земель кадастровых кварталов в составе земель населенных пунктов Тульской области (за исключением земельных участков в составе земель населенных пунктов на территории города Тулы) по группам видов разрешенного использования согласно приложению N 2;</w:t>
      </w:r>
    </w:p>
    <w:p w:rsidR="00BB04D9" w:rsidRDefault="00BB04D9" w:rsidP="00BB04D9">
      <w:pPr>
        <w:pStyle w:val="ConsPlusNormal"/>
        <w:ind w:firstLine="540"/>
        <w:jc w:val="both"/>
      </w:pPr>
      <w:hyperlink w:anchor="Par78" w:history="1">
        <w:r>
          <w:rPr>
            <w:color w:val="0000FF"/>
          </w:rPr>
          <w:t>средний уровень</w:t>
        </w:r>
      </w:hyperlink>
      <w:r>
        <w:t xml:space="preserve"> кадастровой стоимости 1 кв. м земель населенных пунктов в разрезе муниципальных районов (городских округов) Тульской области (за исключением земельных участков в составе земель населенных пунктов на территории города Тулы) по группам видов разрешенного использования согласно приложению N 3.</w:t>
      </w:r>
    </w:p>
    <w:p w:rsidR="00BB04D9" w:rsidRDefault="00BB04D9" w:rsidP="00BB04D9">
      <w:pPr>
        <w:pStyle w:val="ConsPlusNormal"/>
        <w:ind w:firstLine="540"/>
        <w:jc w:val="both"/>
      </w:pPr>
      <w:r>
        <w:t xml:space="preserve">2. </w:t>
      </w:r>
      <w:proofErr w:type="gramStart"/>
      <w:r>
        <w:t>Утвердить кадастровую стоимость земельных участков улиц, проспектов, площадей, шоссе, аллей, бульваров, застав, переулков, проездов, тупиков; земельных участков земель резерва; земельных участков, занятых водными объектами, изъятыми из оборота или ограниченными в обороте в соответствии с законодательством Российской Федерации;</w:t>
      </w:r>
      <w:proofErr w:type="gramEnd"/>
      <w:r>
        <w:t xml:space="preserve"> земельных участков под полосами отвода водоемов, каналов и коллекторов, набережных в составе земель населенных пунктов Тульской области (за исключением города Тулы), </w:t>
      </w:r>
      <w:proofErr w:type="gramStart"/>
      <w:r>
        <w:t>равную</w:t>
      </w:r>
      <w:proofErr w:type="gramEnd"/>
      <w:r>
        <w:t xml:space="preserve"> одному рублю за земельный участок.</w:t>
      </w:r>
    </w:p>
    <w:p w:rsidR="00BB04D9" w:rsidRDefault="00BB04D9" w:rsidP="00BB04D9">
      <w:pPr>
        <w:pStyle w:val="ConsPlusNormal"/>
        <w:ind w:firstLine="540"/>
        <w:jc w:val="both"/>
      </w:pPr>
      <w:r>
        <w:t xml:space="preserve">3. Признать утратившими силу </w:t>
      </w:r>
      <w:hyperlink r:id="rId12" w:history="1">
        <w:r>
          <w:rPr>
            <w:color w:val="0000FF"/>
          </w:rPr>
          <w:t>пункты 1</w:t>
        </w:r>
      </w:hyperlink>
      <w:r>
        <w:t xml:space="preserve">, </w:t>
      </w:r>
      <w:hyperlink r:id="rId13" w:history="1">
        <w:r>
          <w:rPr>
            <w:color w:val="0000FF"/>
          </w:rPr>
          <w:t>2</w:t>
        </w:r>
      </w:hyperlink>
      <w:r>
        <w:t xml:space="preserve"> Постановления администрации Тульской области от 28.12.2009 N 1007 "Об утверждении </w:t>
      </w:r>
      <w:proofErr w:type="gramStart"/>
      <w:r>
        <w:t>результатов государственной кадастровой оценки земель населенных пунктов Тульской области</w:t>
      </w:r>
      <w:proofErr w:type="gramEnd"/>
      <w:r>
        <w:t>".</w:t>
      </w:r>
    </w:p>
    <w:p w:rsidR="00BB04D9" w:rsidRDefault="00BB04D9" w:rsidP="00BB04D9">
      <w:pPr>
        <w:pStyle w:val="ConsPlusNormal"/>
        <w:ind w:firstLine="540"/>
        <w:jc w:val="both"/>
      </w:pPr>
      <w:r>
        <w:t>4. Управлению пресс-службы правительства Тульской области опубликовать Постановление в средствах массовой информации.</w:t>
      </w:r>
    </w:p>
    <w:p w:rsidR="00BB04D9" w:rsidRDefault="00BB04D9" w:rsidP="00BB04D9">
      <w:pPr>
        <w:pStyle w:val="ConsPlusNormal"/>
        <w:ind w:firstLine="540"/>
        <w:jc w:val="both"/>
      </w:pPr>
      <w:r>
        <w:t>5. Постановление вступает в силу с 1 января 2014 года.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right"/>
      </w:pPr>
      <w:r>
        <w:t>Первый заместитель губернатора</w:t>
      </w:r>
    </w:p>
    <w:p w:rsidR="00BB04D9" w:rsidRDefault="00BB04D9" w:rsidP="00BB04D9">
      <w:pPr>
        <w:pStyle w:val="ConsPlusNormal"/>
        <w:jc w:val="right"/>
      </w:pPr>
      <w:r>
        <w:t>Тульской области - председатель</w:t>
      </w:r>
    </w:p>
    <w:p w:rsidR="00BB04D9" w:rsidRDefault="00BB04D9" w:rsidP="00BB04D9">
      <w:pPr>
        <w:pStyle w:val="ConsPlusNormal"/>
        <w:jc w:val="right"/>
      </w:pPr>
      <w:r>
        <w:t>правительства Тульской области</w:t>
      </w:r>
    </w:p>
    <w:p w:rsidR="00BB04D9" w:rsidRDefault="00BB04D9" w:rsidP="00BB04D9">
      <w:pPr>
        <w:pStyle w:val="ConsPlusNormal"/>
        <w:jc w:val="right"/>
      </w:pPr>
      <w:r>
        <w:t>Ю.М.АНДРИАНОВ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right"/>
        <w:outlineLvl w:val="0"/>
      </w:pPr>
      <w:r>
        <w:t>Приложение N 1</w:t>
      </w:r>
    </w:p>
    <w:p w:rsidR="00BB04D9" w:rsidRDefault="00BB04D9" w:rsidP="00BB04D9">
      <w:pPr>
        <w:pStyle w:val="ConsPlusNormal"/>
        <w:jc w:val="right"/>
      </w:pPr>
      <w:r>
        <w:t>к Постановлению правительства</w:t>
      </w:r>
    </w:p>
    <w:p w:rsidR="00BB04D9" w:rsidRDefault="00BB04D9" w:rsidP="00BB04D9">
      <w:pPr>
        <w:pStyle w:val="ConsPlusNormal"/>
        <w:jc w:val="right"/>
      </w:pPr>
      <w:r>
        <w:lastRenderedPageBreak/>
        <w:t>Тульской области</w:t>
      </w:r>
    </w:p>
    <w:p w:rsidR="00BB04D9" w:rsidRDefault="00BB04D9" w:rsidP="00BB04D9">
      <w:pPr>
        <w:pStyle w:val="ConsPlusNormal"/>
        <w:jc w:val="right"/>
      </w:pPr>
      <w:r>
        <w:t>от 09.12.2013 N 740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КАДАСТРОВАЯ СТОИМОСТЬ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 В СОСТАВЕ ЗЕМЕЛЬ НАСЕЛЕННЫХ ПУНКТОВ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ТУЛЬСКОЙ ОБЛАСТИ (ЗА ИСКЛЮЧЕНИЕМ ЗЕМЕЛЬНЫХ УЧАСТКОВ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В СОСТАВЕ ЗЕМЕЛЬ НАСЕЛЕННЫХ ПУНКТОВ НА ТЕРРИТОРИИ ГОРОДА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ТУЛЫ), УЧТЕННЫХ В ГОСУДАРСТВЕННОМ КАДАСТРЕ НЕДВИЖИМОСТИ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ПО СОСТОЯНИЮ НА 1 ЯНВАРЯ 2013 ГОДА</w:t>
      </w:r>
    </w:p>
    <w:p w:rsidR="00BB04D9" w:rsidRDefault="00BB04D9" w:rsidP="00BB04D9">
      <w:pPr>
        <w:pStyle w:val="ConsPlusNormal"/>
        <w:jc w:val="center"/>
      </w:pPr>
    </w:p>
    <w:p w:rsidR="00BB04D9" w:rsidRDefault="00BB04D9" w:rsidP="00BB04D9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BB04D9" w:rsidRDefault="00BB04D9" w:rsidP="00BB04D9">
      <w:pPr>
        <w:pStyle w:val="ConsPlusNormal"/>
        <w:jc w:val="center"/>
      </w:pPr>
      <w:r>
        <w:t xml:space="preserve">от 25.11.2014 </w:t>
      </w:r>
      <w:hyperlink r:id="rId14" w:history="1">
        <w:r>
          <w:rPr>
            <w:color w:val="0000FF"/>
          </w:rPr>
          <w:t>N 601</w:t>
        </w:r>
      </w:hyperlink>
      <w:r>
        <w:t xml:space="preserve">, от 11.12.2014 </w:t>
      </w:r>
      <w:hyperlink r:id="rId15" w:history="1">
        <w:r>
          <w:rPr>
            <w:color w:val="0000FF"/>
          </w:rPr>
          <w:t>N 638</w:t>
        </w:r>
      </w:hyperlink>
      <w:r>
        <w:t>,</w:t>
      </w:r>
    </w:p>
    <w:p w:rsidR="00BB04D9" w:rsidRDefault="00BB04D9" w:rsidP="00BB04D9">
      <w:pPr>
        <w:pStyle w:val="ConsPlusNormal"/>
        <w:jc w:val="center"/>
      </w:pPr>
      <w:r>
        <w:t xml:space="preserve">от 19.01.2015 </w:t>
      </w:r>
      <w:hyperlink r:id="rId16" w:history="1">
        <w:r>
          <w:rPr>
            <w:color w:val="0000FF"/>
          </w:rPr>
          <w:t>N 7</w:t>
        </w:r>
      </w:hyperlink>
      <w:r>
        <w:t>)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right"/>
        <w:outlineLvl w:val="0"/>
      </w:pPr>
      <w:r>
        <w:t>Приложение N 2</w:t>
      </w:r>
    </w:p>
    <w:p w:rsidR="00BB04D9" w:rsidRDefault="00BB04D9" w:rsidP="00BB04D9">
      <w:pPr>
        <w:pStyle w:val="ConsPlusNormal"/>
        <w:jc w:val="right"/>
      </w:pPr>
      <w:r>
        <w:t>к Постановлению правительства</w:t>
      </w:r>
    </w:p>
    <w:p w:rsidR="00BB04D9" w:rsidRDefault="00BB04D9" w:rsidP="00BB04D9">
      <w:pPr>
        <w:pStyle w:val="ConsPlusNormal"/>
        <w:jc w:val="right"/>
      </w:pPr>
      <w:r>
        <w:t>Тульской области</w:t>
      </w:r>
    </w:p>
    <w:p w:rsidR="00BB04D9" w:rsidRDefault="00BB04D9" w:rsidP="00BB04D9">
      <w:pPr>
        <w:pStyle w:val="ConsPlusNormal"/>
        <w:jc w:val="right"/>
      </w:pPr>
      <w:r>
        <w:t>от 09.12.2013 N 740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center"/>
        <w:rPr>
          <w:b/>
          <w:bCs/>
        </w:rPr>
      </w:pPr>
      <w:bookmarkStart w:id="1" w:name="Par59"/>
      <w:bookmarkEnd w:id="1"/>
      <w:r>
        <w:rPr>
          <w:b/>
          <w:bCs/>
        </w:rPr>
        <w:t>СРЕДНИЕ ЗНАЧЕНИЯ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УДЕЛЬНЫХ ПОКАЗАТЕЛЕЙ КАДАСТРОВОЙ СТОИМОСТИ ЗЕМЕЛЬ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КАДАСТРОВЫХ КВАРТАЛОВ В СОСТАВЕ ЗЕМЕЛЬ НАСЕЛЕННЫХ ПУНКТОВ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ТУЛЬСКОЙ ОБЛАСТИ (ЗА ИСКЛЮЧЕНИЕМ ЗЕМЕЛЬНЫХ УЧАСТКОВ В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СОСТАВЕ ЗЕМЕЛЬ НАСЕЛЕННЫХ ПУНКТОВ НА ТЕРРИТОРИИ ГОРОДА ТУЛЫ)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ПО ГРУППАМ ВИДОВ РАЗРЕШЕННОГО ИСПОЛЬЗОВАНИЯ</w:t>
      </w:r>
    </w:p>
    <w:p w:rsidR="00BB04D9" w:rsidRDefault="00BB04D9" w:rsidP="00BB04D9">
      <w:pPr>
        <w:pStyle w:val="ConsPlusNormal"/>
        <w:jc w:val="center"/>
      </w:pPr>
    </w:p>
    <w:p w:rsidR="00BB04D9" w:rsidRDefault="00BB04D9" w:rsidP="00BB04D9">
      <w:pPr>
        <w:pStyle w:val="ConsPlusNormal"/>
        <w:jc w:val="center"/>
      </w:pPr>
      <w:proofErr w:type="gramStart"/>
      <w:r>
        <w:t>(в ред. Постановлений правительства Тульской области</w:t>
      </w:r>
      <w:proofErr w:type="gramEnd"/>
    </w:p>
    <w:p w:rsidR="00BB04D9" w:rsidRDefault="00BB04D9" w:rsidP="00BB04D9">
      <w:pPr>
        <w:pStyle w:val="ConsPlusNormal"/>
        <w:jc w:val="center"/>
      </w:pPr>
      <w:r>
        <w:t xml:space="preserve">от 11.12.2014 </w:t>
      </w:r>
      <w:hyperlink r:id="rId17" w:history="1">
        <w:r>
          <w:rPr>
            <w:color w:val="0000FF"/>
          </w:rPr>
          <w:t>N 638</w:t>
        </w:r>
      </w:hyperlink>
      <w:r>
        <w:t xml:space="preserve">, от 19.01.2015 </w:t>
      </w:r>
      <w:hyperlink r:id="rId18" w:history="1">
        <w:r>
          <w:rPr>
            <w:color w:val="0000FF"/>
          </w:rPr>
          <w:t>N 7</w:t>
        </w:r>
      </w:hyperlink>
      <w:r>
        <w:t>)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right"/>
        <w:outlineLvl w:val="0"/>
      </w:pPr>
      <w:r>
        <w:t>Приложение N 3</w:t>
      </w:r>
    </w:p>
    <w:p w:rsidR="00BB04D9" w:rsidRDefault="00BB04D9" w:rsidP="00BB04D9">
      <w:pPr>
        <w:pStyle w:val="ConsPlusNormal"/>
        <w:jc w:val="right"/>
      </w:pPr>
      <w:r>
        <w:t>к Постановлению правительства</w:t>
      </w:r>
    </w:p>
    <w:p w:rsidR="00BB04D9" w:rsidRDefault="00BB04D9" w:rsidP="00BB04D9">
      <w:pPr>
        <w:pStyle w:val="ConsPlusNormal"/>
        <w:jc w:val="right"/>
      </w:pPr>
      <w:r>
        <w:t>Тульской области</w:t>
      </w:r>
    </w:p>
    <w:p w:rsidR="00BB04D9" w:rsidRDefault="00BB04D9" w:rsidP="00BB04D9">
      <w:pPr>
        <w:pStyle w:val="ConsPlusNormal"/>
        <w:jc w:val="right"/>
      </w:pPr>
      <w:r>
        <w:t>от 09.12.2013 N 740</w:t>
      </w:r>
    </w:p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jc w:val="center"/>
        <w:rPr>
          <w:b/>
          <w:bCs/>
        </w:rPr>
      </w:pPr>
      <w:bookmarkStart w:id="2" w:name="Par78"/>
      <w:bookmarkEnd w:id="2"/>
      <w:r>
        <w:rPr>
          <w:b/>
          <w:bCs/>
        </w:rPr>
        <w:t>СРЕДНИЙ УРОВЕНЬ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КАДАСТРОВОЙ СТОИМОСТИ 1 КВ. М ЗЕМЕЛЬ НАСЕЛЕННЫХ ПУНКТОВ</w:t>
      </w:r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РАЗРЕЗЕ МУНИЦИПАЛЬНЫХ РАЙОНОВ (ГОРОДСКИХ ОКРУГОВ) </w:t>
      </w:r>
      <w:proofErr w:type="gramStart"/>
      <w:r>
        <w:rPr>
          <w:b/>
          <w:bCs/>
        </w:rPr>
        <w:t>ТУЛЬСКОЙ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ОБЛАСТИ (ЗА ИСКЛЮЧЕНИЕМ ЗЕМЕЛЬНЫХ УЧАСТКОВ В СОСТАВЕ ЗЕМЕЛЬ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НАСЕЛЕННЫХ ПУНКТОВ НА ТЕРРИТОРИИ ГОРОДА ТУЛЫ) ПО ГРУППАМ</w:t>
      </w:r>
      <w:proofErr w:type="gramEnd"/>
    </w:p>
    <w:p w:rsidR="00BB04D9" w:rsidRDefault="00BB04D9" w:rsidP="00BB04D9">
      <w:pPr>
        <w:pStyle w:val="ConsPlusNormal"/>
        <w:jc w:val="center"/>
        <w:rPr>
          <w:b/>
          <w:bCs/>
        </w:rPr>
      </w:pPr>
      <w:r>
        <w:rPr>
          <w:b/>
          <w:bCs/>
        </w:rPr>
        <w:t>ВИДОВ РАЗРЕШЕННОГО ИСПОЛЬЗОВАНИЯ</w:t>
      </w:r>
    </w:p>
    <w:p w:rsidR="00BB04D9" w:rsidRDefault="00BB04D9" w:rsidP="00BB04D9">
      <w:pPr>
        <w:pStyle w:val="ConsPlusNormal"/>
        <w:jc w:val="center"/>
      </w:pPr>
    </w:p>
    <w:p w:rsidR="00BB04D9" w:rsidRDefault="00BB04D9" w:rsidP="00BB04D9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</w:t>
      </w:r>
      <w:proofErr w:type="gramEnd"/>
    </w:p>
    <w:p w:rsidR="00BB04D9" w:rsidRDefault="00BB04D9" w:rsidP="00BB04D9">
      <w:pPr>
        <w:pStyle w:val="ConsPlusNormal"/>
        <w:jc w:val="center"/>
      </w:pPr>
      <w:r>
        <w:t>от 11.12.2014 N 638)</w:t>
      </w:r>
    </w:p>
    <w:p w:rsidR="00BB04D9" w:rsidRDefault="00BB04D9" w:rsidP="00BB04D9">
      <w:pPr>
        <w:pStyle w:val="ConsPlusNormal"/>
        <w:jc w:val="center"/>
        <w:sectPr w:rsidR="00BB04D9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BB04D9" w:rsidRDefault="00BB04D9" w:rsidP="00BB04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41"/>
        <w:gridCol w:w="1247"/>
        <w:gridCol w:w="1247"/>
        <w:gridCol w:w="1304"/>
        <w:gridCol w:w="1134"/>
        <w:gridCol w:w="1247"/>
        <w:gridCol w:w="1191"/>
        <w:gridCol w:w="1247"/>
        <w:gridCol w:w="1077"/>
        <w:gridCol w:w="1247"/>
        <w:gridCol w:w="1020"/>
        <w:gridCol w:w="1077"/>
        <w:gridCol w:w="1020"/>
        <w:gridCol w:w="1247"/>
        <w:gridCol w:w="794"/>
        <w:gridCol w:w="850"/>
        <w:gridCol w:w="624"/>
        <w:gridCol w:w="1134"/>
      </w:tblGrid>
      <w:tr w:rsidR="00BB04D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187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 xml:space="preserve">Удельный показатель кадастровой стоимости в разрезе групп </w:t>
            </w:r>
            <w:hyperlink w:anchor="Par595" w:history="1">
              <w:r>
                <w:rPr>
                  <w:color w:val="0000FF"/>
                </w:rPr>
                <w:t>&lt;*&gt;</w:t>
              </w:r>
            </w:hyperlink>
            <w:r>
              <w:t>, руб./кв. м</w:t>
            </w:r>
          </w:p>
        </w:tc>
      </w:tr>
      <w:tr w:rsidR="00BB04D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17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Алексинский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4809,33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469,42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2355,84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148,61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3883,14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3128,23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3298,28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821,33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1440,75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1325,61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274,77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3511,01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241,07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76,46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1811,26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1328,95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2686,48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892,42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1052,41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196,53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Белевский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2837,95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462,78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1561,82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106,68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2953,91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2461,01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2484,03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1094,06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813,81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1168,15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262,27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Богородицкий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2976,64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472,07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1956,15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2753,79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3094,48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2482,12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723,17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982,06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1235,71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359,42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Веневский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4930,16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441,45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65,63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3045,75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2013,98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3047,31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782,24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1099,33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797,85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815,25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318,1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Воловский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693,78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271,17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1952,66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3396,68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948,04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857,09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274,06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Дубенский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1030,97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328,73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115,06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1674,27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2264,13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2506,76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564,07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733,38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1047,80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284,48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Ефремовский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2541,94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369,04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2123,29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124,61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2990,51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832,49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2903,27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503,37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897,53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925,51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977,14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246,03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Заокский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2188,58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346,74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103,46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2050,16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1698,10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2565,98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698,87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947,33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695,83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213,19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Каменский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1207,18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212,63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43,41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1033,80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2091,86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404,57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510,62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366,03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109,94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Кимовский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3284,29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458,06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114,65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3097,53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3087,47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409,45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1160,49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1182,19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270,91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Киреевский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2498,78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373,68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1261,38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67,08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2544,63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566,03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2998,38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1097,62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785,34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249,95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Куркинский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1158,44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219,02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1057,55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65,22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1559,75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2816,74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1160,87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929,75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192,56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город Новомосковск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4287,29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558,36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101,24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3372,73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3214,57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3874,98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768,82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1473,76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1101,03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915,11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363,8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Ленинский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1546,49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444,88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2467,05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91,04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2261,96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1623,62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696,53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1157,45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790,16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331,84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Одоевский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2443,65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470,88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1777,69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95,73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3006,44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2264,13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3065,49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446,01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1297,83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686,15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1264,82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258,56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Плавский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3987,70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378,74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66,09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2887,38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2658,89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1140,70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1192,69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230,26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Суворовский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1875,19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389,36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1516,12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124,17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2642,67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1909,16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1207,39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700,08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1181,64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813,81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916,85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197,37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Тепло-Огаревский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2011,93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233,1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95,23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1993,07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2539,49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1114,85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622,32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1162,27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189,66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lastRenderedPageBreak/>
              <w:t>Узловский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3571,29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513,42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2159,47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182,95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3390,98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2118,83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3258,23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717,66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1325,04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909,55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1351,41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421,9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Чернский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2508,34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429,91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120,33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2712,70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1741,86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3416,26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1292,45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1200,08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364,66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4121,76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407,82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194,25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3260,44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1862,30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2011,79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703,81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1278,45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1069,12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32,99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978,17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339,27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Ясногорский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4521,65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423,03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1280,21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2871,46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2461,01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3620,35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796,12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1017,32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604,61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384,59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город Донской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2636,75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554,02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105,99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3890,39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3106,65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1461,72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1430,39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593,46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 xml:space="preserve">рабочий поселок </w:t>
            </w:r>
            <w:proofErr w:type="spellStart"/>
            <w:r>
              <w:t>Новогуровский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3512,14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463,22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1930,39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163,42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3530,21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2264,13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939,57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1314,80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374,61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Славный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265,4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1557,71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2492,90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79,26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79,13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373,1</w:t>
            </w:r>
          </w:p>
        </w:tc>
      </w:tr>
      <w:tr w:rsidR="00BB04D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Тульская область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3471,59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403,66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1941,23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109,09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2963,20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1506,46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2963,49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604,01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1236,17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877,03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1048,60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308,54</w:t>
            </w:r>
          </w:p>
        </w:tc>
      </w:tr>
    </w:tbl>
    <w:p w:rsidR="00BB04D9" w:rsidRDefault="00BB04D9" w:rsidP="00BB04D9">
      <w:pPr>
        <w:pStyle w:val="ConsPlusNormal"/>
        <w:jc w:val="both"/>
      </w:pPr>
    </w:p>
    <w:p w:rsidR="00BB04D9" w:rsidRDefault="00BB04D9" w:rsidP="00BB04D9">
      <w:pPr>
        <w:pStyle w:val="ConsPlusNormal"/>
        <w:ind w:firstLine="540"/>
        <w:jc w:val="both"/>
      </w:pPr>
      <w:r>
        <w:t>--------------------------------</w:t>
      </w:r>
    </w:p>
    <w:p w:rsidR="00BB04D9" w:rsidRDefault="00BB04D9" w:rsidP="00BB04D9">
      <w:pPr>
        <w:pStyle w:val="ConsPlusNormal"/>
        <w:ind w:firstLine="540"/>
        <w:jc w:val="both"/>
      </w:pPr>
      <w:bookmarkStart w:id="3" w:name="Par595"/>
      <w:bookmarkEnd w:id="3"/>
      <w:r>
        <w:t>&lt;*&gt; Группы видов разрешенного использования:</w:t>
      </w:r>
    </w:p>
    <w:p w:rsidR="00BB04D9" w:rsidRDefault="00BB04D9" w:rsidP="00BB04D9">
      <w:pPr>
        <w:pStyle w:val="ConsPlusNormal"/>
        <w:ind w:firstLine="540"/>
        <w:jc w:val="both"/>
        <w:sectPr w:rsidR="00BB04D9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BB04D9" w:rsidRDefault="00BB04D9" w:rsidP="00BB04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9071"/>
      </w:tblGrid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 xml:space="preserve">Земельные участки, предназначенные для размещения домов </w:t>
            </w:r>
            <w:proofErr w:type="spellStart"/>
            <w:r>
              <w:t>среднеэтажной</w:t>
            </w:r>
            <w:proofErr w:type="spellEnd"/>
            <w:r>
              <w:t xml:space="preserve"> и многоэтажной жилой застройки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дачного строительства, садоводства и огородничества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сельскохозяйственного использования</w:t>
            </w:r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</w:tr>
      <w:tr w:rsidR="00BB04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4D9" w:rsidRDefault="00BB04D9">
            <w:pPr>
              <w:pStyle w:val="ConsPlusNormal"/>
            </w:pPr>
            <w: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</w:tbl>
    <w:p w:rsidR="00A6511E" w:rsidRDefault="00A6511E"/>
    <w:sectPr w:rsidR="00A6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4D9"/>
    <w:rsid w:val="00A6511E"/>
    <w:rsid w:val="00BB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8018907C7BF0C3000ADAD89F9CF89E2EF0F621D83CF13169438CA869E9E526B555209F73C81C5yAy0L" TargetMode="External"/><Relationship Id="rId13" Type="http://schemas.openxmlformats.org/officeDocument/2006/relationships/hyperlink" Target="consultantplus://offline/ref=1DF8018907C7BF0C3000B3A09F959182E4E252661F86C2424ECB6397D19794052C1A0B4BB33185C3A6EC73y9y3L" TargetMode="External"/><Relationship Id="rId18" Type="http://schemas.openxmlformats.org/officeDocument/2006/relationships/hyperlink" Target="consultantplus://offline/ref=1DF8018907C7BF0C3000B3A09F959182E4E252661C84C14649CB6397D19794052C1A0B4BB33185C3A6EC73y9y2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DF8018907C7BF0C3000ADAD89F9CF89E2EE0C6A1F83CF13169438CA869E9E526B555209F73D85C2yAyFL" TargetMode="External"/><Relationship Id="rId12" Type="http://schemas.openxmlformats.org/officeDocument/2006/relationships/hyperlink" Target="consultantplus://offline/ref=1DF8018907C7BF0C3000B3A09F959182E4E252661F86C2424ECB6397D19794052C1A0B4BB33185C3A6EC73y9yFL" TargetMode="External"/><Relationship Id="rId17" Type="http://schemas.openxmlformats.org/officeDocument/2006/relationships/hyperlink" Target="consultantplus://offline/ref=1DF8018907C7BF0C3000B3A09F959182E4E252661C84C4474DCB6397D19794052C1A0B4BB33185C3A6EC73y9y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F8018907C7BF0C3000B3A09F959182E4E252661C84C14649CB6397D19794052C1A0B4BB33185C3A6EC73y9y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8018907C7BF0C3000B3A09F959182E4E252661C84C14649CB6397D19794052C1A0B4BB33185C3A6EC73y9yFL" TargetMode="External"/><Relationship Id="rId11" Type="http://schemas.openxmlformats.org/officeDocument/2006/relationships/hyperlink" Target="consultantplus://offline/ref=1DF8018907C7BF0C3000B3A09F959182E4E252661C86CC474CCB6397D19794052C1A0B4BB33181yCy0L" TargetMode="External"/><Relationship Id="rId5" Type="http://schemas.openxmlformats.org/officeDocument/2006/relationships/hyperlink" Target="consultantplus://offline/ref=1DF8018907C7BF0C3000B3A09F959182E4E252661C84C4474DCB6397D19794052C1A0B4BB33185C3A6EC73y9yFL" TargetMode="External"/><Relationship Id="rId15" Type="http://schemas.openxmlformats.org/officeDocument/2006/relationships/hyperlink" Target="consultantplus://offline/ref=1DF8018907C7BF0C3000B3A09F959182E4E252661C84C4474DCB6397D19794052C1A0B4BB33185C3A6EC73y9yCL" TargetMode="External"/><Relationship Id="rId10" Type="http://schemas.openxmlformats.org/officeDocument/2006/relationships/hyperlink" Target="consultantplus://offline/ref=1DF8018907C7BF0C3000ADAD89F9CF89E2E90E691A81CF13169438CA869E9E526B555209F73C84C1yAy1L" TargetMode="External"/><Relationship Id="rId19" Type="http://schemas.openxmlformats.org/officeDocument/2006/relationships/hyperlink" Target="consultantplus://offline/ref=1DF8018907C7BF0C3000B3A09F959182E4E252661C84C4474DCB6397D19794052C1A0B4BB33185C3A6EC73y9y2L" TargetMode="External"/><Relationship Id="rId4" Type="http://schemas.openxmlformats.org/officeDocument/2006/relationships/hyperlink" Target="consultantplus://offline/ref=1DF8018907C7BF0C3000B3A09F959182E4E252661C85CC464CCB6397D19794052C1A0B4BB33185C3A6EC73y9yFL" TargetMode="External"/><Relationship Id="rId9" Type="http://schemas.openxmlformats.org/officeDocument/2006/relationships/hyperlink" Target="consultantplus://offline/ref=1DF8018907C7BF0C3000ADAD89F9CF89E1ED0D68138C92191ECD34C88191C1456C1C5E08F73C84yCy4L" TargetMode="External"/><Relationship Id="rId14" Type="http://schemas.openxmlformats.org/officeDocument/2006/relationships/hyperlink" Target="consultantplus://offline/ref=1DF8018907C7BF0C3000B3A09F959182E4E252661C85CC464CCB6397D19794052C1A0B4BB33185C3A6EC73y9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11115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2015-02-17T11:51:00Z</dcterms:created>
  <dcterms:modified xsi:type="dcterms:W3CDTF">2015-02-17T11:52:00Z</dcterms:modified>
</cp:coreProperties>
</file>