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8AE" w:rsidRDefault="009058AE" w:rsidP="009058A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РАСПОРЯЖЕНИЕ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58AE" w:rsidRDefault="009058AE" w:rsidP="009058A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rStyle w:val="bookmark"/>
          <w:b/>
          <w:bCs/>
          <w:color w:val="333333"/>
          <w:sz w:val="27"/>
          <w:szCs w:val="27"/>
          <w:shd w:val="clear" w:color="auto" w:fill="FFD800"/>
        </w:rPr>
        <w:t>ПРЕЗИДЕНТА</w:t>
      </w:r>
      <w:r>
        <w:rPr>
          <w:b/>
          <w:bCs/>
          <w:color w:val="333333"/>
          <w:sz w:val="27"/>
          <w:szCs w:val="27"/>
        </w:rPr>
        <w:t> РОССИЙСКОЙ ФЕДЕРАЦИИ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58AE" w:rsidRDefault="009058AE" w:rsidP="009058AE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Об организации в 2015 году повышения квалификации федеральных государственных служащих, в должностные обязанности которых входит участие в противодействии коррупции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целях реализации подпункта "б" пункта 1 Национального плана противодействия коррупции на 2014 - 2015 годы, утвержденного Указом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Президента</w:t>
      </w:r>
      <w:r>
        <w:rPr>
          <w:color w:val="333333"/>
          <w:sz w:val="27"/>
          <w:szCs w:val="27"/>
        </w:rPr>
        <w:t> Российской Федерации </w:t>
      </w:r>
      <w:hyperlink r:id="rId4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11 апреля 2014 г. № 226</w:t>
        </w:r>
      </w:hyperlink>
      <w:r>
        <w:rPr>
          <w:color w:val="333333"/>
          <w:sz w:val="27"/>
          <w:szCs w:val="27"/>
        </w:rPr>
        <w:t> "О Национальном плане противодействия коррупции на 2014 - 2015 годы":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Определить в соответствии с пунктом 2 части 1 статьи 93 Федерального закона </w:t>
      </w:r>
      <w:hyperlink r:id="rId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5 апреля 2013 г. 44-ФЗ</w:t>
        </w:r>
      </w:hyperlink>
      <w:r>
        <w:rPr>
          <w:color w:val="333333"/>
          <w:sz w:val="27"/>
          <w:szCs w:val="27"/>
        </w:rPr>
        <w:t> "О контрактной системе в сфере закупок товаров, работ, услуг для обеспечения государственных и муниципальных нужд"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Президенте</w:t>
      </w:r>
      <w:r>
        <w:rPr>
          <w:color w:val="333333"/>
          <w:sz w:val="27"/>
          <w:szCs w:val="27"/>
        </w:rPr>
        <w:t> Российской Федерации" (далее - Российская академия народного хозяйства и государственной службы) единственным исполнителем осуществляемых федеральными государственными органами в 2015 году закупок услуг по повышению квалификации федеральных государственных служащих (до 1500 человек), в должностные обязанности которых входит участие в противодействии коррупции, по дополнительной профессиональной программе "Функции подразделений кадровых служб федеральных государственных органов по профилактике коррупционных и иных правонарушений" (далее - дополнительная профессиональная программа) объемом 54 часа.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Правительству Российской Федерации обеспечить: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месячный срок - заключение Минтрудом России с Российской академией народного хозяйства и государственной службы государственного контракта на оказание услуг по повышению квалификации федеральных государственных гражданских служащих по дополнительной профессиональной программе;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2-месячный срок - заключение федеральными государственными органами с Российской академией народного хозяйства и государственной службы государственных контрактов на оказание услуг по повышению квалификации федеральных государственных служащих, замещающих должности военной службы и федеральной государственной службы иных видов, по дополнительной профессиональной программе;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до 10 декабря 2015 г. - обобщение совместно с Российской академией народного хозяйства и государственной службы итогов оказания услуг, предусмотренных пунктом 1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распоряжения</w:t>
      </w:r>
      <w:r>
        <w:rPr>
          <w:color w:val="333333"/>
          <w:sz w:val="27"/>
          <w:szCs w:val="27"/>
        </w:rPr>
        <w:t>;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до 25 декабря 2015 г. - представление в президиум Совета при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Президенте</w:t>
      </w:r>
      <w:r>
        <w:rPr>
          <w:color w:val="333333"/>
          <w:sz w:val="27"/>
          <w:szCs w:val="27"/>
        </w:rPr>
        <w:t> Российской Федерации по противодействию коррупции доклада по итогам оказания услуг, предусмотренных пунктом 1 настоящего распоряжения, и предложений по организации повышения квалификации федеральных государственных служащих по антикоррупционной тематике в последующие годы.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Российской академии народного хозяйства и государственной службы в месячный срок согласовать с Администрацией </w:t>
      </w:r>
      <w:r>
        <w:rPr>
          <w:rStyle w:val="bookmark"/>
          <w:color w:val="333333"/>
          <w:sz w:val="27"/>
          <w:szCs w:val="27"/>
          <w:shd w:val="clear" w:color="auto" w:fill="FFD800"/>
        </w:rPr>
        <w:t>Президента</w:t>
      </w:r>
      <w:r>
        <w:rPr>
          <w:color w:val="333333"/>
          <w:sz w:val="27"/>
          <w:szCs w:val="27"/>
        </w:rPr>
        <w:t> Российской Федерации и Минтрудом России дополнительную профессиональную программу и приступить к ее реализации.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Установить, что финансовое обеспечение расходных обязательств, связанных с реализацией настоящего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распоряжения</w:t>
      </w:r>
      <w:r>
        <w:rPr>
          <w:color w:val="333333"/>
          <w:sz w:val="27"/>
          <w:szCs w:val="27"/>
        </w:rPr>
        <w:t>, осуществляется: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в части, касающейся повышения квалификации федеральных государственных служащих, замещающих должности федеральной государственной гражданской службы, - в пределах бюджетных ассигнований, предусмотренных в федеральном бюджете Минтруду России на реализацию в 2015 году государственного заказа на дополнительное профессиональное образование федеральных государственных гражданских служащих;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в части, касающейся повышения квалификации федеральных государственных служащих, замещающих должности военной службы и федеральной государственной службы иных видов, - в пределах бюджетных ассигнований, предусмотренных в федеральном бюджете соответствующему федеральному государственному органу на обеспечение его деятельности.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Рекомендовать органам государственной власти субъектов Российской Федерации и органам местного самоуправления организовать в установленном порядке повышение квалификации государственных гражданских служащих субъектов Российской Федерации и муниципальных служащих, в должностные обязанности которых входит участие в противодействии коррупции.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Настоящее </w:t>
      </w:r>
      <w:r>
        <w:rPr>
          <w:rStyle w:val="bookmark"/>
          <w:color w:val="333333"/>
          <w:sz w:val="27"/>
          <w:szCs w:val="27"/>
          <w:shd w:val="clear" w:color="auto" w:fill="FFD800"/>
        </w:rPr>
        <w:t>распоряжение</w:t>
      </w:r>
      <w:r>
        <w:rPr>
          <w:color w:val="333333"/>
          <w:sz w:val="27"/>
          <w:szCs w:val="27"/>
        </w:rPr>
        <w:t> вступает в силу со дня его официального опубликования.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bookmark"/>
          <w:color w:val="333333"/>
          <w:sz w:val="27"/>
          <w:szCs w:val="27"/>
          <w:shd w:val="clear" w:color="auto" w:fill="FFD800"/>
        </w:rPr>
        <w:t>Президент</w:t>
      </w:r>
      <w:r>
        <w:rPr>
          <w:color w:val="333333"/>
          <w:sz w:val="27"/>
          <w:szCs w:val="27"/>
        </w:rPr>
        <w:t> Российской Федерации                               </w:t>
      </w:r>
      <w:proofErr w:type="spellStart"/>
      <w:r>
        <w:rPr>
          <w:color w:val="333333"/>
          <w:sz w:val="27"/>
          <w:szCs w:val="27"/>
        </w:rPr>
        <w:t>В.Путин</w:t>
      </w:r>
      <w:proofErr w:type="spellEnd"/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мая 2015 года</w:t>
      </w:r>
    </w:p>
    <w:p w:rsidR="009058AE" w:rsidRDefault="009058AE" w:rsidP="009058AE">
      <w:pPr>
        <w:pStyle w:val="a4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rStyle w:val="bookmark"/>
          <w:color w:val="333333"/>
          <w:sz w:val="27"/>
          <w:szCs w:val="27"/>
          <w:shd w:val="clear" w:color="auto" w:fill="FFD800"/>
        </w:rPr>
        <w:t>140-рп</w:t>
      </w:r>
    </w:p>
    <w:p w:rsidR="006B4EAD" w:rsidRPr="009058AE" w:rsidRDefault="009058AE" w:rsidP="009058AE">
      <w:bookmarkStart w:id="0" w:name="_GoBack"/>
      <w:bookmarkEnd w:id="0"/>
    </w:p>
    <w:sectPr w:rsidR="006B4EAD" w:rsidRPr="0090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76"/>
    <w:rsid w:val="002A3776"/>
    <w:rsid w:val="008748A5"/>
    <w:rsid w:val="009058AE"/>
    <w:rsid w:val="00DA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C1EF7-C4E5-4BAE-8C73-82D35B05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58AE"/>
    <w:rPr>
      <w:color w:val="0000FF"/>
      <w:u w:val="single"/>
    </w:rPr>
  </w:style>
  <w:style w:type="paragraph" w:customStyle="1" w:styleId="t">
    <w:name w:val="t"/>
    <w:basedOn w:val="a"/>
    <w:rsid w:val="0090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9058AE"/>
  </w:style>
  <w:style w:type="paragraph" w:styleId="a4">
    <w:name w:val="Normal (Web)"/>
    <w:basedOn w:val="a"/>
    <w:uiPriority w:val="99"/>
    <w:semiHidden/>
    <w:unhideWhenUsed/>
    <w:rsid w:val="00905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md">
    <w:name w:val="cmd"/>
    <w:basedOn w:val="a0"/>
    <w:rsid w:val="00905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0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72203&amp;backlink=1&amp;&amp;nd=102164547" TargetMode="External"/><Relationship Id="rId4" Type="http://schemas.openxmlformats.org/officeDocument/2006/relationships/hyperlink" Target="http://pravo.gov.ru/proxy/ips/?docbody=&amp;prevDoc=102372203&amp;backlink=1&amp;&amp;nd=1023489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Негачев</dc:creator>
  <cp:keywords/>
  <dc:description/>
  <cp:lastModifiedBy>Максим Негачев</cp:lastModifiedBy>
  <cp:revision>2</cp:revision>
  <dcterms:created xsi:type="dcterms:W3CDTF">2022-06-28T09:57:00Z</dcterms:created>
  <dcterms:modified xsi:type="dcterms:W3CDTF">2022-06-28T09:58:00Z</dcterms:modified>
</cp:coreProperties>
</file>