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40" w:rsidRDefault="00116F40" w:rsidP="00116F40">
      <w:pPr>
        <w:ind w:firstLine="708"/>
      </w:pPr>
      <w:proofErr w:type="spellStart"/>
      <w:r>
        <w:t>Минпромторг</w:t>
      </w:r>
      <w:proofErr w:type="spellEnd"/>
      <w:r>
        <w:t xml:space="preserve"> России информирует о проведении в 2025 году конкурса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t>многоформатной</w:t>
      </w:r>
      <w:proofErr w:type="spellEnd"/>
      <w:r>
        <w:t xml:space="preserve"> торговли в России. </w:t>
      </w:r>
    </w:p>
    <w:p w:rsidR="00116F40" w:rsidRDefault="00116F40" w:rsidP="00116F40">
      <w:pPr>
        <w:ind w:firstLine="708"/>
      </w:pPr>
      <w:r>
        <w:t xml:space="preserve">Победители Конкурса могут быть определены в следующих номинациях: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торговый город»;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«Лучшая торговая улица»;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нестационарный торговый объект»;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«Лучшая ярмарка»;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розничный рынок»;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мобильный торговый объект»;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магазин»;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объект фаст-</w:t>
      </w:r>
      <w:proofErr w:type="spellStart"/>
      <w:r>
        <w:t>фуда</w:t>
      </w:r>
      <w:proofErr w:type="spellEnd"/>
      <w:r>
        <w:t xml:space="preserve">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торговый фестиваль»;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«Лучший оптовый продовольственный рынок»;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«Лучшая фирменная сеть местного товаропроизводителя»; </w:t>
      </w:r>
    </w:p>
    <w:p w:rsidR="00116F40" w:rsidRDefault="00116F40" w:rsidP="00116F40">
      <w:pPr>
        <w:ind w:firstLine="708"/>
      </w:pPr>
      <w:r>
        <w:sym w:font="Symbol" w:char="F02D"/>
      </w:r>
      <w:r>
        <w:t xml:space="preserve"> «Лучшая представленность российских товаров»; </w:t>
      </w:r>
    </w:p>
    <w:p w:rsidR="00041A41" w:rsidRDefault="00116F40" w:rsidP="00116F40">
      <w:pPr>
        <w:ind w:firstLine="708"/>
      </w:pPr>
      <w:r>
        <w:sym w:font="Symbol" w:char="F02D"/>
      </w:r>
      <w:r>
        <w:t xml:space="preserve"> «Лучший придорожный сервис»</w:t>
      </w:r>
      <w:r>
        <w:t>.</w:t>
      </w:r>
    </w:p>
    <w:p w:rsidR="00116F40" w:rsidRDefault="00116F40" w:rsidP="00116F40">
      <w:pPr>
        <w:ind w:firstLine="708"/>
      </w:pPr>
      <w:r>
        <w:t xml:space="preserve">Этапы проведения Конкурса: </w:t>
      </w:r>
    </w:p>
    <w:p w:rsidR="00116F40" w:rsidRDefault="00116F40" w:rsidP="00116F40">
      <w:pPr>
        <w:ind w:firstLine="708"/>
      </w:pPr>
      <w:r>
        <w:t xml:space="preserve">1) сбор заявок участников: 03.03.2025 – 04.04.2025; </w:t>
      </w:r>
    </w:p>
    <w:p w:rsidR="00116F40" w:rsidRDefault="00116F40" w:rsidP="00116F40">
      <w:pPr>
        <w:ind w:firstLine="708"/>
      </w:pPr>
      <w:r>
        <w:t xml:space="preserve">2) квалификационный отбор, объявление победителей: до 30.04.2025; </w:t>
      </w:r>
    </w:p>
    <w:p w:rsidR="00116F40" w:rsidRDefault="00116F40" w:rsidP="00116F40">
      <w:pPr>
        <w:ind w:firstLine="708"/>
      </w:pPr>
      <w:r>
        <w:t xml:space="preserve">3) награждение победителей состоится на форуме «Неделя российского ритейла», который пройдет в период с 02.06.2025 по 05.06.2025. </w:t>
      </w:r>
    </w:p>
    <w:p w:rsidR="00116F40" w:rsidRDefault="00116F40" w:rsidP="00116F40">
      <w:pPr>
        <w:ind w:firstLine="708"/>
      </w:pPr>
      <w:bookmarkStart w:id="0" w:name="_GoBack"/>
      <w:bookmarkEnd w:id="0"/>
      <w:r>
        <w:t xml:space="preserve">В целях участия в Конкурсе необходимо оформить заявку на официальном сайте </w:t>
      </w:r>
      <w:proofErr w:type="spellStart"/>
      <w:r>
        <w:t>Торговляроссии.рф</w:t>
      </w:r>
      <w:proofErr w:type="spellEnd"/>
      <w:r>
        <w:t xml:space="preserve"> (www.russiant.org).</w:t>
      </w:r>
    </w:p>
    <w:sectPr w:rsidR="0011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40"/>
    <w:rsid w:val="00041A41"/>
    <w:rsid w:val="001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C95"/>
  <w15:chartTrackingRefBased/>
  <w15:docId w15:val="{1F29C3F0-FF08-4B5E-81C9-6C3C55EC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2025-03-20T14:24:00Z</dcterms:created>
  <dcterms:modified xsi:type="dcterms:W3CDTF">2025-03-20T14:27:00Z</dcterms:modified>
</cp:coreProperties>
</file>